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E4C" w:rsidRDefault="00DA706D">
      <w:pPr>
        <w:tabs>
          <w:tab w:val="center" w:pos="6549"/>
        </w:tabs>
        <w:spacing w:after="131" w:line="265" w:lineRule="auto"/>
        <w:ind w:left="-15" w:firstLine="0"/>
      </w:pPr>
      <w:r>
        <w:rPr>
          <w:sz w:val="16"/>
        </w:rPr>
        <w:t>12/5/24, 3:16 PM</w:t>
      </w:r>
      <w:r>
        <w:rPr>
          <w:sz w:val="16"/>
        </w:rPr>
        <w:tab/>
        <w:t>Job Opening</w:t>
      </w:r>
    </w:p>
    <w:p w:rsidR="009E2E4C" w:rsidRDefault="00DA706D">
      <w:pPr>
        <w:tabs>
          <w:tab w:val="center" w:pos="9738"/>
          <w:tab w:val="right" w:pos="11280"/>
        </w:tabs>
        <w:spacing w:after="113" w:line="259" w:lineRule="auto"/>
        <w:ind w:left="0" w:firstLine="0"/>
      </w:pPr>
      <w:r>
        <w:rPr>
          <w:rFonts w:ascii="Calibri" w:eastAsia="Calibri" w:hAnsi="Calibri" w:cs="Calibri"/>
          <w:sz w:val="22"/>
        </w:rPr>
        <w:tab/>
      </w:r>
      <w:r>
        <w:rPr>
          <w:color w:val="246FC7"/>
        </w:rPr>
        <w:t xml:space="preserve">Related Content </w:t>
      </w:r>
      <w:r>
        <w:rPr>
          <w:rFonts w:ascii="Calibri" w:eastAsia="Calibri" w:hAnsi="Calibri" w:cs="Calibri"/>
          <w:noProof/>
          <w:sz w:val="22"/>
        </w:rPr>
        <mc:AlternateContent>
          <mc:Choice Requires="wpg">
            <w:drawing>
              <wp:inline distT="0" distB="0" distL="0" distR="0">
                <wp:extent cx="100134" cy="55637"/>
                <wp:effectExtent l="0" t="0" r="0" b="0"/>
                <wp:docPr id="1557" name="Group 1557"/>
                <wp:cNvGraphicFramePr/>
                <a:graphic xmlns:a="http://schemas.openxmlformats.org/drawingml/2006/main">
                  <a:graphicData uri="http://schemas.microsoft.com/office/word/2010/wordprocessingGroup">
                    <wpg:wgp>
                      <wpg:cNvGrpSpPr/>
                      <wpg:grpSpPr>
                        <a:xfrm>
                          <a:off x="0" y="0"/>
                          <a:ext cx="100134" cy="55637"/>
                          <a:chOff x="0" y="0"/>
                          <a:chExt cx="100134" cy="55637"/>
                        </a:xfrm>
                      </wpg:grpSpPr>
                      <wps:wsp>
                        <wps:cNvPr id="10" name="Shape 10"/>
                        <wps:cNvSpPr/>
                        <wps:spPr>
                          <a:xfrm>
                            <a:off x="4526" y="2024"/>
                            <a:ext cx="91050" cy="50593"/>
                          </a:xfrm>
                          <a:custGeom>
                            <a:avLst/>
                            <a:gdLst/>
                            <a:ahLst/>
                            <a:cxnLst/>
                            <a:rect l="0" t="0" r="0" b="0"/>
                            <a:pathLst>
                              <a:path w="91050" h="50593">
                                <a:moveTo>
                                  <a:pt x="0" y="0"/>
                                </a:moveTo>
                                <a:lnTo>
                                  <a:pt x="91050" y="0"/>
                                </a:lnTo>
                                <a:lnTo>
                                  <a:pt x="45185" y="50593"/>
                                </a:lnTo>
                                <a:lnTo>
                                  <a:pt x="0" y="0"/>
                                </a:lnTo>
                                <a:close/>
                              </a:path>
                            </a:pathLst>
                          </a:custGeom>
                          <a:ln w="0" cap="flat">
                            <a:miter lim="127000"/>
                          </a:ln>
                        </wps:spPr>
                        <wps:style>
                          <a:lnRef idx="0">
                            <a:srgbClr val="000000">
                              <a:alpha val="0"/>
                            </a:srgbClr>
                          </a:lnRef>
                          <a:fillRef idx="1">
                            <a:srgbClr val="5C5C5C"/>
                          </a:fillRef>
                          <a:effectRef idx="0">
                            <a:scrgbClr r="0" g="0" b="0"/>
                          </a:effectRef>
                          <a:fontRef idx="none"/>
                        </wps:style>
                        <wps:bodyPr/>
                      </wps:wsp>
                      <wps:wsp>
                        <wps:cNvPr id="11" name="Shape 11"/>
                        <wps:cNvSpPr/>
                        <wps:spPr>
                          <a:xfrm>
                            <a:off x="0" y="0"/>
                            <a:ext cx="50027" cy="55637"/>
                          </a:xfrm>
                          <a:custGeom>
                            <a:avLst/>
                            <a:gdLst/>
                            <a:ahLst/>
                            <a:cxnLst/>
                            <a:rect l="0" t="0" r="0" b="0"/>
                            <a:pathLst>
                              <a:path w="50027" h="55637">
                                <a:moveTo>
                                  <a:pt x="0" y="0"/>
                                </a:moveTo>
                                <a:lnTo>
                                  <a:pt x="50027" y="0"/>
                                </a:lnTo>
                                <a:lnTo>
                                  <a:pt x="50027" y="4048"/>
                                </a:lnTo>
                                <a:lnTo>
                                  <a:pt x="9044" y="4048"/>
                                </a:lnTo>
                                <a:lnTo>
                                  <a:pt x="49727" y="49590"/>
                                </a:lnTo>
                                <a:lnTo>
                                  <a:pt x="50027" y="49259"/>
                                </a:lnTo>
                                <a:lnTo>
                                  <a:pt x="50027" y="55281"/>
                                </a:lnTo>
                                <a:lnTo>
                                  <a:pt x="49703" y="55637"/>
                                </a:lnTo>
                                <a:lnTo>
                                  <a:pt x="46707" y="52286"/>
                                </a:lnTo>
                                <a:lnTo>
                                  <a:pt x="6024" y="67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50027" y="0"/>
                            <a:ext cx="50107" cy="55281"/>
                          </a:xfrm>
                          <a:custGeom>
                            <a:avLst/>
                            <a:gdLst/>
                            <a:ahLst/>
                            <a:cxnLst/>
                            <a:rect l="0" t="0" r="0" b="0"/>
                            <a:pathLst>
                              <a:path w="50107" h="55281">
                                <a:moveTo>
                                  <a:pt x="0" y="0"/>
                                </a:moveTo>
                                <a:lnTo>
                                  <a:pt x="50107" y="0"/>
                                </a:lnTo>
                                <a:lnTo>
                                  <a:pt x="43979" y="6768"/>
                                </a:lnTo>
                                <a:lnTo>
                                  <a:pt x="2704" y="52310"/>
                                </a:lnTo>
                                <a:lnTo>
                                  <a:pt x="0" y="55281"/>
                                </a:lnTo>
                                <a:lnTo>
                                  <a:pt x="0" y="49259"/>
                                </a:lnTo>
                                <a:lnTo>
                                  <a:pt x="40983" y="4048"/>
                                </a:lnTo>
                                <a:lnTo>
                                  <a:pt x="0" y="40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557" style="width:7.88458pt;height:4.3809pt;mso-position-horizontal-relative:char;mso-position-vertical-relative:line" coordsize="1001,556">
                <v:shape id="Shape 10" style="position:absolute;width:910;height:505;left:45;top:20;" coordsize="91050,50593" path="m0,0l91050,0l45185,50593l0,0x">
                  <v:stroke weight="0pt" endcap="flat" joinstyle="miter" miterlimit="10" on="false" color="#000000" opacity="0"/>
                  <v:fill on="true" color="#5c5c5c"/>
                </v:shape>
                <v:shape id="Shape 11" style="position:absolute;width:500;height:556;left:0;top:0;" coordsize="50027,55637" path="m0,0l50027,0l50027,4048l9044,4048l49727,49590l50027,49259l50027,55281l49703,55637l46707,52286l6024,6744l0,0x">
                  <v:stroke weight="0pt" endcap="flat" joinstyle="miter" miterlimit="10" on="false" color="#000000" opacity="0"/>
                  <v:fill on="true" color="#ffffff"/>
                </v:shape>
                <v:shape id="Shape 12" style="position:absolute;width:501;height:552;left:500;top:0;" coordsize="50107,55281" path="m0,0l50107,0l43979,6768l2704,52310l0,55281l0,49259l40983,4048l0,4048l0,0x">
                  <v:stroke weight="0pt" endcap="flat" joinstyle="miter" miterlimit="10" on="false" color="#000000" opacity="0"/>
                  <v:fill on="true" color="#ffffff"/>
                </v:shape>
              </v:group>
            </w:pict>
          </mc:Fallback>
        </mc:AlternateContent>
      </w:r>
      <w:r>
        <w:rPr>
          <w:color w:val="0000CC"/>
          <w:sz w:val="20"/>
        </w:rPr>
        <w:t xml:space="preserve"> </w:t>
      </w:r>
      <w:r>
        <w:rPr>
          <w:color w:val="343434"/>
          <w:sz w:val="20"/>
        </w:rPr>
        <w:t>|</w:t>
      </w:r>
      <w:r>
        <w:rPr>
          <w:color w:val="343434"/>
          <w:sz w:val="20"/>
        </w:rPr>
        <w:tab/>
      </w:r>
      <w:r>
        <w:rPr>
          <w:color w:val="246FC7"/>
        </w:rPr>
        <w:t>Help</w:t>
      </w:r>
    </w:p>
    <w:p w:rsidR="009E2E4C" w:rsidRDefault="00DA706D">
      <w:pPr>
        <w:pStyle w:val="Heading1"/>
      </w:pPr>
      <w:r>
        <w:t>Job Description</w:t>
      </w:r>
    </w:p>
    <w:tbl>
      <w:tblPr>
        <w:tblStyle w:val="TableGrid"/>
        <w:tblW w:w="5576" w:type="dxa"/>
        <w:tblInd w:w="244" w:type="dxa"/>
        <w:tblCellMar>
          <w:top w:w="0" w:type="dxa"/>
          <w:left w:w="0" w:type="dxa"/>
          <w:bottom w:w="0" w:type="dxa"/>
          <w:right w:w="0" w:type="dxa"/>
        </w:tblCellMar>
        <w:tblLook w:val="04A0" w:firstRow="1" w:lastRow="0" w:firstColumn="1" w:lastColumn="0" w:noHBand="0" w:noVBand="1"/>
      </w:tblPr>
      <w:tblGrid>
        <w:gridCol w:w="2096"/>
        <w:gridCol w:w="3480"/>
      </w:tblGrid>
      <w:tr w:rsidR="009E2E4C">
        <w:trPr>
          <w:trHeight w:val="1318"/>
        </w:trPr>
        <w:tc>
          <w:tcPr>
            <w:tcW w:w="2096" w:type="dxa"/>
            <w:tcBorders>
              <w:top w:val="nil"/>
              <w:left w:val="nil"/>
              <w:bottom w:val="nil"/>
              <w:right w:val="nil"/>
            </w:tcBorders>
          </w:tcPr>
          <w:p w:rsidR="009E2E4C" w:rsidRDefault="00DA706D">
            <w:pPr>
              <w:spacing w:after="125" w:line="259" w:lineRule="auto"/>
              <w:ind w:left="0" w:firstLine="0"/>
            </w:pPr>
            <w:r>
              <w:rPr>
                <w:b/>
                <w:color w:val="5A5A5A"/>
              </w:rPr>
              <w:t>Job Title</w:t>
            </w:r>
          </w:p>
          <w:p w:rsidR="009E2E4C" w:rsidRDefault="00DA706D">
            <w:pPr>
              <w:spacing w:after="125" w:line="259" w:lineRule="auto"/>
              <w:ind w:left="13" w:firstLine="0"/>
            </w:pPr>
            <w:r>
              <w:rPr>
                <w:b/>
                <w:color w:val="5A5A5A"/>
              </w:rPr>
              <w:t>Job ID</w:t>
            </w:r>
          </w:p>
          <w:p w:rsidR="009E2E4C" w:rsidRDefault="00DA706D">
            <w:pPr>
              <w:spacing w:after="125" w:line="259" w:lineRule="auto"/>
              <w:ind w:left="13" w:firstLine="0"/>
            </w:pPr>
            <w:r>
              <w:rPr>
                <w:b/>
                <w:color w:val="5A5A5A"/>
              </w:rPr>
              <w:t>Posting End Date</w:t>
            </w:r>
          </w:p>
          <w:p w:rsidR="009E2E4C" w:rsidRDefault="00DA706D">
            <w:pPr>
              <w:spacing w:after="0" w:line="259" w:lineRule="auto"/>
              <w:ind w:left="25" w:firstLine="0"/>
            </w:pPr>
            <w:r>
              <w:rPr>
                <w:b/>
                <w:color w:val="5A5A5A"/>
              </w:rPr>
              <w:t>Location</w:t>
            </w:r>
          </w:p>
        </w:tc>
        <w:tc>
          <w:tcPr>
            <w:tcW w:w="3480" w:type="dxa"/>
            <w:tcBorders>
              <w:top w:val="nil"/>
              <w:left w:val="nil"/>
              <w:bottom w:val="nil"/>
              <w:right w:val="nil"/>
            </w:tcBorders>
          </w:tcPr>
          <w:p w:rsidR="009E2E4C" w:rsidRDefault="00DA706D">
            <w:pPr>
              <w:spacing w:after="112" w:line="259" w:lineRule="auto"/>
              <w:ind w:left="13" w:firstLine="0"/>
              <w:jc w:val="both"/>
            </w:pPr>
            <w:r>
              <w:t>Graduate School Intern (OSA #10116670)</w:t>
            </w:r>
          </w:p>
          <w:p w:rsidR="009E2E4C" w:rsidRDefault="00DA706D">
            <w:pPr>
              <w:spacing w:after="138" w:line="259" w:lineRule="auto"/>
              <w:ind w:left="25" w:firstLine="0"/>
            </w:pPr>
            <w:r>
              <w:t>150314</w:t>
            </w:r>
          </w:p>
          <w:p w:rsidR="009E2E4C" w:rsidRDefault="00DA706D">
            <w:pPr>
              <w:spacing w:after="0" w:line="259" w:lineRule="auto"/>
              <w:ind w:left="0" w:right="2030" w:firstLine="25"/>
            </w:pPr>
            <w:r>
              <w:t>01/03/2025 Santa Fe</w:t>
            </w:r>
          </w:p>
        </w:tc>
      </w:tr>
      <w:tr w:rsidR="009E2E4C">
        <w:trPr>
          <w:trHeight w:val="338"/>
        </w:trPr>
        <w:tc>
          <w:tcPr>
            <w:tcW w:w="2096" w:type="dxa"/>
            <w:tcBorders>
              <w:top w:val="nil"/>
              <w:left w:val="nil"/>
              <w:bottom w:val="nil"/>
              <w:right w:val="nil"/>
            </w:tcBorders>
          </w:tcPr>
          <w:p w:rsidR="009E2E4C" w:rsidRDefault="00DA706D">
            <w:pPr>
              <w:spacing w:after="0" w:line="259" w:lineRule="auto"/>
              <w:ind w:left="13" w:firstLine="0"/>
            </w:pPr>
            <w:r>
              <w:rPr>
                <w:b/>
                <w:color w:val="5A5A5A"/>
              </w:rPr>
              <w:t>Full/Part Time</w:t>
            </w:r>
          </w:p>
        </w:tc>
        <w:tc>
          <w:tcPr>
            <w:tcW w:w="3480" w:type="dxa"/>
            <w:tcBorders>
              <w:top w:val="nil"/>
              <w:left w:val="nil"/>
              <w:bottom w:val="nil"/>
              <w:right w:val="nil"/>
            </w:tcBorders>
          </w:tcPr>
          <w:p w:rsidR="009E2E4C" w:rsidRDefault="00DA706D">
            <w:pPr>
              <w:spacing w:after="0" w:line="259" w:lineRule="auto"/>
              <w:ind w:left="39" w:firstLine="0"/>
            </w:pPr>
            <w:r>
              <w:t>Full-Time</w:t>
            </w:r>
          </w:p>
        </w:tc>
      </w:tr>
      <w:tr w:rsidR="009E2E4C">
        <w:trPr>
          <w:trHeight w:val="357"/>
        </w:trPr>
        <w:tc>
          <w:tcPr>
            <w:tcW w:w="2096" w:type="dxa"/>
            <w:tcBorders>
              <w:top w:val="nil"/>
              <w:left w:val="nil"/>
              <w:bottom w:val="nil"/>
              <w:right w:val="nil"/>
            </w:tcBorders>
          </w:tcPr>
          <w:p w:rsidR="009E2E4C" w:rsidRDefault="00DA706D">
            <w:pPr>
              <w:spacing w:after="0" w:line="259" w:lineRule="auto"/>
              <w:ind w:left="13" w:firstLine="0"/>
            </w:pPr>
            <w:r>
              <w:rPr>
                <w:b/>
                <w:color w:val="5A5A5A"/>
              </w:rPr>
              <w:t>Regular/Temporary</w:t>
            </w:r>
          </w:p>
        </w:tc>
        <w:tc>
          <w:tcPr>
            <w:tcW w:w="3480" w:type="dxa"/>
            <w:tcBorders>
              <w:top w:val="nil"/>
              <w:left w:val="nil"/>
              <w:bottom w:val="nil"/>
              <w:right w:val="nil"/>
            </w:tcBorders>
          </w:tcPr>
          <w:p w:rsidR="009E2E4C" w:rsidRDefault="00DA706D">
            <w:pPr>
              <w:spacing w:after="0" w:line="259" w:lineRule="auto"/>
              <w:ind w:left="39" w:firstLine="0"/>
            </w:pPr>
            <w:r>
              <w:t>Temp, Non-Bud, Non-Ben 6Mo</w:t>
            </w:r>
          </w:p>
        </w:tc>
      </w:tr>
      <w:tr w:rsidR="009E2E4C">
        <w:trPr>
          <w:trHeight w:val="363"/>
        </w:trPr>
        <w:tc>
          <w:tcPr>
            <w:tcW w:w="2096" w:type="dxa"/>
            <w:tcBorders>
              <w:top w:val="nil"/>
              <w:left w:val="nil"/>
              <w:bottom w:val="nil"/>
              <w:right w:val="nil"/>
            </w:tcBorders>
          </w:tcPr>
          <w:p w:rsidR="009E2E4C" w:rsidRDefault="00DA706D">
            <w:pPr>
              <w:spacing w:after="0" w:line="259" w:lineRule="auto"/>
              <w:ind w:left="13" w:firstLine="0"/>
            </w:pPr>
            <w:r>
              <w:rPr>
                <w:b/>
                <w:color w:val="5A5A5A"/>
              </w:rPr>
              <w:t>Agency</w:t>
            </w:r>
          </w:p>
        </w:tc>
        <w:tc>
          <w:tcPr>
            <w:tcW w:w="3480" w:type="dxa"/>
            <w:tcBorders>
              <w:top w:val="nil"/>
              <w:left w:val="nil"/>
              <w:bottom w:val="nil"/>
              <w:right w:val="nil"/>
            </w:tcBorders>
          </w:tcPr>
          <w:p w:rsidR="009E2E4C" w:rsidRDefault="00DA706D">
            <w:pPr>
              <w:spacing w:after="0" w:line="259" w:lineRule="auto"/>
              <w:ind w:left="39" w:firstLine="0"/>
            </w:pPr>
            <w:r>
              <w:t>State Auditor</w:t>
            </w:r>
          </w:p>
        </w:tc>
      </w:tr>
      <w:tr w:rsidR="009E2E4C">
        <w:trPr>
          <w:trHeight w:val="273"/>
        </w:trPr>
        <w:tc>
          <w:tcPr>
            <w:tcW w:w="2096" w:type="dxa"/>
            <w:tcBorders>
              <w:top w:val="nil"/>
              <w:left w:val="nil"/>
              <w:bottom w:val="nil"/>
              <w:right w:val="nil"/>
            </w:tcBorders>
          </w:tcPr>
          <w:p w:rsidR="009E2E4C" w:rsidRDefault="00DA706D">
            <w:pPr>
              <w:spacing w:after="0" w:line="259" w:lineRule="auto"/>
              <w:ind w:left="13" w:firstLine="0"/>
            </w:pPr>
            <w:r>
              <w:rPr>
                <w:b/>
                <w:color w:val="5A5A5A"/>
              </w:rPr>
              <w:t>Job Posting Type</w:t>
            </w:r>
          </w:p>
        </w:tc>
        <w:tc>
          <w:tcPr>
            <w:tcW w:w="3480" w:type="dxa"/>
            <w:tcBorders>
              <w:top w:val="nil"/>
              <w:left w:val="nil"/>
              <w:bottom w:val="nil"/>
              <w:right w:val="nil"/>
            </w:tcBorders>
          </w:tcPr>
          <w:p w:rsidR="009E2E4C" w:rsidRDefault="00DA706D">
            <w:pPr>
              <w:spacing w:after="0" w:line="259" w:lineRule="auto"/>
              <w:ind w:left="26" w:firstLine="0"/>
            </w:pPr>
            <w:r>
              <w:t>Continuous Job Opening</w:t>
            </w:r>
          </w:p>
        </w:tc>
      </w:tr>
    </w:tbl>
    <w:p w:rsidR="009E2E4C" w:rsidRDefault="00DA706D">
      <w:pPr>
        <w:tabs>
          <w:tab w:val="center" w:pos="2814"/>
          <w:tab w:val="center" w:pos="6721"/>
        </w:tabs>
        <w:spacing w:after="9" w:line="259" w:lineRule="auto"/>
        <w:ind w:left="0" w:firstLine="0"/>
      </w:pPr>
      <w:r>
        <w:rPr>
          <w:rFonts w:ascii="Calibri" w:eastAsia="Calibri" w:hAnsi="Calibri" w:cs="Calibri"/>
          <w:sz w:val="22"/>
        </w:rPr>
        <w:tab/>
      </w:r>
      <w:r>
        <w:rPr>
          <w:b/>
          <w:color w:val="5A5A5A"/>
        </w:rPr>
        <w:t>For more Job Requirements &amp; Classification Description:</w:t>
      </w:r>
      <w:r>
        <w:rPr>
          <w:b/>
          <w:color w:val="5A5A5A"/>
        </w:rPr>
        <w:tab/>
      </w:r>
      <w:hyperlink r:id="rId4">
        <w:r>
          <w:rPr>
            <w:color w:val="246FC7"/>
          </w:rPr>
          <w:t>Click Here</w:t>
        </w:r>
      </w:hyperlink>
    </w:p>
    <w:p w:rsidR="009E2E4C" w:rsidRDefault="00DA706D">
      <w:pPr>
        <w:spacing w:after="208" w:line="259" w:lineRule="auto"/>
        <w:ind w:left="268" w:firstLine="0"/>
      </w:pPr>
      <w:r>
        <w:rPr>
          <w:rFonts w:ascii="Calibri" w:eastAsia="Calibri" w:hAnsi="Calibri" w:cs="Calibri"/>
          <w:noProof/>
          <w:sz w:val="22"/>
        </w:rPr>
        <mc:AlternateContent>
          <mc:Choice Requires="wpg">
            <w:drawing>
              <wp:inline distT="0" distB="0" distL="0" distR="0">
                <wp:extent cx="5683567" cy="8096"/>
                <wp:effectExtent l="0" t="0" r="0" b="0"/>
                <wp:docPr id="1550" name="Group 1550"/>
                <wp:cNvGraphicFramePr/>
                <a:graphic xmlns:a="http://schemas.openxmlformats.org/drawingml/2006/main">
                  <a:graphicData uri="http://schemas.microsoft.com/office/word/2010/wordprocessingGroup">
                    <wpg:wgp>
                      <wpg:cNvGrpSpPr/>
                      <wpg:grpSpPr>
                        <a:xfrm>
                          <a:off x="0" y="0"/>
                          <a:ext cx="5683567" cy="8096"/>
                          <a:chOff x="0" y="0"/>
                          <a:chExt cx="5683567" cy="8096"/>
                        </a:xfrm>
                      </wpg:grpSpPr>
                      <wps:wsp>
                        <wps:cNvPr id="2210" name="Shape 2210"/>
                        <wps:cNvSpPr/>
                        <wps:spPr>
                          <a:xfrm>
                            <a:off x="0" y="0"/>
                            <a:ext cx="5683567" cy="9144"/>
                          </a:xfrm>
                          <a:custGeom>
                            <a:avLst/>
                            <a:gdLst/>
                            <a:ahLst/>
                            <a:cxnLst/>
                            <a:rect l="0" t="0" r="0" b="0"/>
                            <a:pathLst>
                              <a:path w="5683567" h="9144">
                                <a:moveTo>
                                  <a:pt x="0" y="0"/>
                                </a:moveTo>
                                <a:lnTo>
                                  <a:pt x="5683567" y="0"/>
                                </a:lnTo>
                                <a:lnTo>
                                  <a:pt x="5683567"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550" style="width:447.525pt;height:0.637497pt;mso-position-horizontal-relative:char;mso-position-vertical-relative:line" coordsize="56835,80">
                <v:shape id="Shape 2211" style="position:absolute;width:56835;height:91;left:0;top:0;" coordsize="5683567,9144" path="m0,0l5683567,0l5683567,9144l0,9144l0,0">
                  <v:stroke weight="0pt" endcap="flat" joinstyle="miter" miterlimit="10" on="false" color="#000000" opacity="0"/>
                  <v:fill on="true" color="#bbbbbb"/>
                </v:shape>
              </v:group>
            </w:pict>
          </mc:Fallback>
        </mc:AlternateContent>
      </w:r>
    </w:p>
    <w:p w:rsidR="009E2E4C" w:rsidRDefault="00DA706D">
      <w:pPr>
        <w:tabs>
          <w:tab w:val="center" w:pos="1288"/>
          <w:tab w:val="center" w:pos="4944"/>
        </w:tabs>
        <w:spacing w:after="0" w:line="259" w:lineRule="auto"/>
        <w:ind w:left="0" w:firstLine="0"/>
      </w:pPr>
      <w:r>
        <w:rPr>
          <w:rFonts w:ascii="Calibri" w:eastAsia="Calibri" w:hAnsi="Calibri" w:cs="Calibri"/>
          <w:sz w:val="22"/>
        </w:rPr>
        <w:tab/>
      </w:r>
      <w:r>
        <w:rPr>
          <w:color w:val="246FC7"/>
        </w:rPr>
        <w:t>Return to Previous Page</w:t>
      </w:r>
      <w:r>
        <w:rPr>
          <w:color w:val="246FC7"/>
        </w:rPr>
        <w:tab/>
        <w:t>Switch to Internal View</w:t>
      </w:r>
    </w:p>
    <w:p w:rsidR="009E2E4C" w:rsidRDefault="00DA706D">
      <w:pPr>
        <w:spacing w:after="323" w:line="259" w:lineRule="auto"/>
        <w:ind w:left="268" w:firstLine="0"/>
      </w:pPr>
      <w:r>
        <w:rPr>
          <w:rFonts w:ascii="Calibri" w:eastAsia="Calibri" w:hAnsi="Calibri" w:cs="Calibri"/>
          <w:noProof/>
          <w:sz w:val="22"/>
        </w:rPr>
        <mc:AlternateContent>
          <mc:Choice Requires="wpg">
            <w:drawing>
              <wp:inline distT="0" distB="0" distL="0" distR="0">
                <wp:extent cx="5683567" cy="8096"/>
                <wp:effectExtent l="0" t="0" r="0" b="0"/>
                <wp:docPr id="1554" name="Group 1554"/>
                <wp:cNvGraphicFramePr/>
                <a:graphic xmlns:a="http://schemas.openxmlformats.org/drawingml/2006/main">
                  <a:graphicData uri="http://schemas.microsoft.com/office/word/2010/wordprocessingGroup">
                    <wpg:wgp>
                      <wpg:cNvGrpSpPr/>
                      <wpg:grpSpPr>
                        <a:xfrm>
                          <a:off x="0" y="0"/>
                          <a:ext cx="5683567" cy="8096"/>
                          <a:chOff x="0" y="0"/>
                          <a:chExt cx="5683567" cy="8096"/>
                        </a:xfrm>
                      </wpg:grpSpPr>
                      <wps:wsp>
                        <wps:cNvPr id="2212" name="Shape 2212"/>
                        <wps:cNvSpPr/>
                        <wps:spPr>
                          <a:xfrm>
                            <a:off x="0" y="0"/>
                            <a:ext cx="5683567" cy="9144"/>
                          </a:xfrm>
                          <a:custGeom>
                            <a:avLst/>
                            <a:gdLst/>
                            <a:ahLst/>
                            <a:cxnLst/>
                            <a:rect l="0" t="0" r="0" b="0"/>
                            <a:pathLst>
                              <a:path w="5683567" h="9144">
                                <a:moveTo>
                                  <a:pt x="0" y="0"/>
                                </a:moveTo>
                                <a:lnTo>
                                  <a:pt x="5683567" y="0"/>
                                </a:lnTo>
                                <a:lnTo>
                                  <a:pt x="5683567"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554" style="width:447.525pt;height:0.637482pt;mso-position-horizontal-relative:char;mso-position-vertical-relative:line" coordsize="56835,80">
                <v:shape id="Shape 2213" style="position:absolute;width:56835;height:91;left:0;top:0;" coordsize="5683567,9144" path="m0,0l5683567,0l5683567,9144l0,9144l0,0">
                  <v:stroke weight="0pt" endcap="flat" joinstyle="miter" miterlimit="10" on="false" color="#000000" opacity="0"/>
                  <v:fill on="true" color="#bbbbbb"/>
                </v:shape>
              </v:group>
            </w:pict>
          </mc:Fallback>
        </mc:AlternateContent>
      </w:r>
    </w:p>
    <w:p w:rsidR="009E2E4C" w:rsidRDefault="00DA706D">
      <w:pPr>
        <w:pStyle w:val="Heading2"/>
        <w:spacing w:after="535"/>
        <w:ind w:left="199"/>
      </w:pPr>
      <w:r>
        <w:t>Salary</w:t>
      </w:r>
    </w:p>
    <w:p w:rsidR="009E2E4C" w:rsidRDefault="00DA706D">
      <w:pPr>
        <w:spacing w:after="175"/>
        <w:ind w:left="400" w:right="1707"/>
      </w:pPr>
      <w:r>
        <w:t>$19.82 - $31.71 Hourly</w:t>
      </w:r>
    </w:p>
    <w:p w:rsidR="009E2E4C" w:rsidRDefault="00DA706D">
      <w:pPr>
        <w:spacing w:after="188"/>
        <w:ind w:left="400" w:right="1707"/>
      </w:pPr>
      <w:r>
        <w:t>$41,218 - $65,949 Annually</w:t>
      </w:r>
    </w:p>
    <w:p w:rsidR="009E2E4C" w:rsidRDefault="00DA706D">
      <w:pPr>
        <w:spacing w:after="672"/>
        <w:ind w:left="400" w:right="1707"/>
      </w:pPr>
      <w:r>
        <w:t>This position is a Pay Band 60</w:t>
      </w:r>
    </w:p>
    <w:p w:rsidR="009E2E4C" w:rsidRDefault="00DA706D">
      <w:pPr>
        <w:pStyle w:val="Heading2"/>
        <w:ind w:left="199"/>
      </w:pPr>
      <w:r>
        <w:t>Posting Details</w:t>
      </w:r>
    </w:p>
    <w:p w:rsidR="009E2E4C" w:rsidRDefault="00DA706D">
      <w:pPr>
        <w:spacing w:after="204"/>
        <w:ind w:left="400" w:right="1707"/>
      </w:pPr>
      <w:r>
        <w:t>This posting will be used for ongoing recruitment and may close at any time.  Applicant lists may be screened more than once.</w:t>
      </w:r>
    </w:p>
    <w:p w:rsidR="009E2E4C" w:rsidRDefault="00DA706D">
      <w:pPr>
        <w:ind w:left="400" w:right="1707"/>
      </w:pPr>
      <w:r>
        <w:t>The New Mexico Office of the State Auditor (OSA) has two statutory purposes</w:t>
      </w:r>
      <w:proofErr w:type="gramStart"/>
      <w:r>
        <w:t>:  (</w:t>
      </w:r>
      <w:proofErr w:type="gramEnd"/>
      <w:r>
        <w:t>1) to ensure that the financial affairs of every ag</w:t>
      </w:r>
      <w:r>
        <w:t>ency shall be thoroughly examined and audited each year by the state auditor, personnel of the state auditor's office designated by the state auditor or independent auditors approved by the state auditor and (2) cause the financial affairs and transactions</w:t>
      </w:r>
      <w:r>
        <w:t xml:space="preserve"> of an agency to be audited in whole or in part.  Section 126-3, NMSA 1978.</w:t>
      </w:r>
    </w:p>
    <w:p w:rsidR="009E2E4C" w:rsidRDefault="00DA706D">
      <w:pPr>
        <w:spacing w:after="344" w:line="338" w:lineRule="auto"/>
        <w:ind w:left="199"/>
      </w:pPr>
      <w:r>
        <w:rPr>
          <w:b/>
        </w:rPr>
        <w:t>Why does the job exist?</w:t>
      </w:r>
    </w:p>
    <w:p w:rsidR="009E2E4C" w:rsidRDefault="00DA706D">
      <w:pPr>
        <w:spacing w:after="24"/>
        <w:ind w:left="400" w:right="1707"/>
      </w:pPr>
      <w:r>
        <w:t>The purpose of the Internship position is to provide mutually beneficial outcomes for the Office of the State</w:t>
      </w:r>
    </w:p>
    <w:p w:rsidR="009E2E4C" w:rsidRDefault="00DA706D">
      <w:pPr>
        <w:ind w:left="400" w:right="1707"/>
      </w:pPr>
      <w:r>
        <w:t>Auditor (OSA) and the Intern. The successful candidate will work alongside Auditors, Examiners, and Certified Public Accountants to receive hands-on experience in the field of government auditing while providing support to the professional staff of the OSA</w:t>
      </w:r>
      <w:r>
        <w:t>. The position is paid to advance the workflow within the 5 divisions operational under the authority of the OSA.</w:t>
      </w:r>
    </w:p>
    <w:p w:rsidR="009E2E4C" w:rsidRDefault="00DA706D">
      <w:pPr>
        <w:spacing w:after="344" w:line="338" w:lineRule="auto"/>
        <w:ind w:left="199"/>
      </w:pPr>
      <w:r>
        <w:rPr>
          <w:b/>
        </w:rPr>
        <w:t>How does it get done?</w:t>
      </w:r>
    </w:p>
    <w:p w:rsidR="009E2E4C" w:rsidRDefault="00DA706D">
      <w:pPr>
        <w:spacing w:after="317"/>
        <w:ind w:left="400" w:right="1707"/>
      </w:pPr>
      <w:r>
        <w:t>Job duties include project work, background work, and work related to triage issues that arise during the normal ebb and</w:t>
      </w:r>
      <w:r>
        <w:t xml:space="preserve"> flow of business. Examples of primary/project, background, and day-to-day work include, but are not limited to: Audit preparation and research, developing data analysis and management reports, research, developing materials and manuals to meet quality rev</w:t>
      </w:r>
      <w:r>
        <w:t>iew requirements, conducting tests, writing recommendations, and other duties as assigned. Duties assigned will begin at entry level tasks and increase in complexity as job knowledge increases. The purpose of the position will enable the intern to be produ</w:t>
      </w:r>
      <w:r>
        <w:t>ctive and have a well-rounded learning experience while filling the needs of the OSA.</w:t>
      </w:r>
    </w:p>
    <w:p w:rsidR="009E2E4C" w:rsidRDefault="00DA706D">
      <w:pPr>
        <w:spacing w:after="330" w:line="265" w:lineRule="auto"/>
        <w:ind w:left="-5"/>
      </w:pPr>
      <w:r>
        <w:rPr>
          <w:sz w:val="16"/>
        </w:rPr>
        <w:lastRenderedPageBreak/>
        <w:t>https://hcm.share.nm.gov/psp/hprd/EMPLOYEE/HRMS/c/HRS_HRPM.HRS_JO_360.GBL?Page=HRS_JO_360&amp;Action=U&amp;HRS_JOB_OPENING_ID…</w:t>
      </w:r>
      <w:r>
        <w:rPr>
          <w:sz w:val="16"/>
        </w:rPr>
        <w:tab/>
        <w:t>1/2 12/5/24, 3:16 PM</w:t>
      </w:r>
      <w:r>
        <w:rPr>
          <w:sz w:val="16"/>
        </w:rPr>
        <w:tab/>
        <w:t>Job Opening</w:t>
      </w:r>
    </w:p>
    <w:p w:rsidR="009E2E4C" w:rsidRDefault="00DA706D">
      <w:pPr>
        <w:spacing w:after="344" w:line="338" w:lineRule="auto"/>
        <w:ind w:left="199"/>
      </w:pPr>
      <w:r>
        <w:rPr>
          <w:b/>
        </w:rPr>
        <w:t>Who are the custom</w:t>
      </w:r>
      <w:r>
        <w:rPr>
          <w:b/>
        </w:rPr>
        <w:t>ers?</w:t>
      </w:r>
    </w:p>
    <w:p w:rsidR="009E2E4C" w:rsidRDefault="00DA706D">
      <w:pPr>
        <w:spacing w:after="24"/>
        <w:ind w:left="400" w:right="1707"/>
      </w:pPr>
      <w:r>
        <w:t>Office of the State Auditor employees and executive leadership, governmental agencies and Independent</w:t>
      </w:r>
    </w:p>
    <w:p w:rsidR="009E2E4C" w:rsidRDefault="00DA706D">
      <w:pPr>
        <w:ind w:left="400" w:right="1707"/>
      </w:pPr>
      <w:r>
        <w:t>Public Accountants (IPAs)</w:t>
      </w:r>
    </w:p>
    <w:p w:rsidR="009E2E4C" w:rsidRDefault="00DA706D">
      <w:pPr>
        <w:pStyle w:val="Heading2"/>
        <w:ind w:left="199"/>
      </w:pPr>
      <w:r>
        <w:t>Ideal Candidate</w:t>
      </w:r>
    </w:p>
    <w:p w:rsidR="009E2E4C" w:rsidRDefault="00DA706D">
      <w:pPr>
        <w:ind w:left="400" w:right="4177"/>
      </w:pPr>
      <w:r>
        <w:t>Be motivated to continuously learn by developing collaborative relationships Work in a team environment and</w:t>
      </w:r>
      <w:r>
        <w:t xml:space="preserve"> independently</w:t>
      </w:r>
    </w:p>
    <w:p w:rsidR="009E2E4C" w:rsidRDefault="00DA706D">
      <w:pPr>
        <w:pStyle w:val="Heading2"/>
        <w:ind w:left="199"/>
      </w:pPr>
      <w:r>
        <w:t>Minimum Qualification</w:t>
      </w:r>
    </w:p>
    <w:p w:rsidR="009E2E4C" w:rsidRDefault="00DA706D">
      <w:pPr>
        <w:ind w:left="400" w:right="1707"/>
      </w:pPr>
      <w:r>
        <w:t>Currently enrolled in a Graduate School Program at an accredited college or university OR completion of at least two semesters (or equivalent) of a graduate level program at an accredited college or university within th</w:t>
      </w:r>
      <w:r>
        <w:t>e last two (2) years.</w:t>
      </w:r>
    </w:p>
    <w:p w:rsidR="009E2E4C" w:rsidRDefault="00DA706D">
      <w:pPr>
        <w:pStyle w:val="Heading2"/>
        <w:ind w:left="199"/>
      </w:pPr>
      <w:r>
        <w:t>Employment Requirements</w:t>
      </w:r>
    </w:p>
    <w:p w:rsidR="009E2E4C" w:rsidRDefault="00DA706D">
      <w:pPr>
        <w:ind w:left="400" w:right="1707"/>
      </w:pPr>
      <w:r>
        <w:t>Must possess and maintain a valid Driver's License. Must possess and maintain a current Defensive Driving Course Certificate within six (6) months of date of hire as a condition of continued employment. A preem</w:t>
      </w:r>
      <w:r>
        <w:t>ployment background investigation is required and conditional pending results.</w:t>
      </w:r>
    </w:p>
    <w:p w:rsidR="009E2E4C" w:rsidRDefault="00DA706D">
      <w:pPr>
        <w:pStyle w:val="Heading2"/>
        <w:ind w:left="199"/>
      </w:pPr>
      <w:r>
        <w:t>Working Conditions</w:t>
      </w:r>
    </w:p>
    <w:p w:rsidR="009E2E4C" w:rsidRDefault="00DA706D">
      <w:pPr>
        <w:ind w:left="400" w:right="1707"/>
      </w:pPr>
      <w:r>
        <w:t>Work is performed in an office setting with exposure to Visual/Video Display Terminal (VDT) and extensive personal computer and phone usage. Some sitting, standing, bending and reaching may be required. Employees are periodically required to work at audite</w:t>
      </w:r>
      <w:r>
        <w:t>e's location for extended periods of time. Working extended hours to include evenings and weekends may be required.</w:t>
      </w:r>
    </w:p>
    <w:p w:rsidR="009E2E4C" w:rsidRDefault="00DA706D">
      <w:pPr>
        <w:pStyle w:val="Heading2"/>
        <w:spacing w:after="522"/>
        <w:ind w:left="199"/>
      </w:pPr>
      <w:r>
        <w:t>Supplemental Information</w:t>
      </w:r>
    </w:p>
    <w:p w:rsidR="009E2E4C" w:rsidRDefault="00DA706D">
      <w:pPr>
        <w:spacing w:after="188"/>
        <w:ind w:left="400" w:right="1707"/>
      </w:pPr>
      <w:r>
        <w:t xml:space="preserve">Do you know what Total Compensation is? </w:t>
      </w:r>
      <w:hyperlink r:id="rId5">
        <w:r>
          <w:rPr>
            <w:color w:val="0000EE"/>
            <w:u w:val="single" w:color="0000EE"/>
          </w:rPr>
          <w:t>Click</w:t>
        </w:r>
        <w:r>
          <w:rPr>
            <w:color w:val="0000EE"/>
            <w:u w:val="single" w:color="0000EE"/>
          </w:rPr>
          <w:t xml:space="preserve"> here</w:t>
        </w:r>
      </w:hyperlink>
    </w:p>
    <w:p w:rsidR="009E2E4C" w:rsidRDefault="00DA706D">
      <w:pPr>
        <w:spacing w:after="188"/>
        <w:ind w:left="400" w:right="1707"/>
      </w:pPr>
      <w:r>
        <w:t xml:space="preserve">Agency Contact Information: </w:t>
      </w:r>
      <w:proofErr w:type="spellStart"/>
      <w:r>
        <w:t>Terese</w:t>
      </w:r>
      <w:proofErr w:type="spellEnd"/>
      <w:r>
        <w:t xml:space="preserve"> Vigil (505) 469-5936. </w:t>
      </w:r>
      <w:r>
        <w:rPr>
          <w:color w:val="0000EE"/>
          <w:u w:val="single" w:color="0000EE"/>
        </w:rPr>
        <w:t>Em</w:t>
      </w:r>
      <w:bookmarkStart w:id="0" w:name="_GoBack"/>
      <w:bookmarkEnd w:id="0"/>
      <w:r>
        <w:rPr>
          <w:color w:val="0000EE"/>
          <w:u w:val="single" w:color="0000EE"/>
        </w:rPr>
        <w:t>ail</w:t>
      </w:r>
    </w:p>
    <w:p w:rsidR="009E2E4C" w:rsidRDefault="00DA706D">
      <w:pPr>
        <w:spacing w:after="663"/>
        <w:ind w:left="400" w:right="1707"/>
      </w:pPr>
      <w:r>
        <w:t>For information on Statutory Requirements for this position, click the Classification Description link on the job advertisement.</w:t>
      </w:r>
    </w:p>
    <w:p w:rsidR="009E2E4C" w:rsidRDefault="00DA706D">
      <w:pPr>
        <w:pStyle w:val="Heading2"/>
        <w:ind w:left="199"/>
      </w:pPr>
      <w:r>
        <w:t>Bargaining Unit Position</w:t>
      </w:r>
    </w:p>
    <w:p w:rsidR="009E2E4C" w:rsidRDefault="00DA706D">
      <w:pPr>
        <w:spacing w:after="390"/>
        <w:ind w:left="400" w:right="1707"/>
      </w:pPr>
      <w:r>
        <w:t>This position is not covered by a</w:t>
      </w:r>
      <w:r>
        <w:t xml:space="preserve"> collective bargaining agreement.</w:t>
      </w:r>
    </w:p>
    <w:p w:rsidR="009E2E4C" w:rsidRDefault="00DA706D">
      <w:pPr>
        <w:spacing w:after="195" w:line="259" w:lineRule="auto"/>
        <w:ind w:left="243" w:firstLine="0"/>
      </w:pPr>
      <w:r>
        <w:rPr>
          <w:rFonts w:ascii="Calibri" w:eastAsia="Calibri" w:hAnsi="Calibri" w:cs="Calibri"/>
          <w:noProof/>
          <w:sz w:val="22"/>
        </w:rPr>
        <mc:AlternateContent>
          <mc:Choice Requires="wpg">
            <w:drawing>
              <wp:inline distT="0" distB="0" distL="0" distR="0">
                <wp:extent cx="5683567" cy="8096"/>
                <wp:effectExtent l="0" t="0" r="0" b="0"/>
                <wp:docPr id="1453" name="Group 1453"/>
                <wp:cNvGraphicFramePr/>
                <a:graphic xmlns:a="http://schemas.openxmlformats.org/drawingml/2006/main">
                  <a:graphicData uri="http://schemas.microsoft.com/office/word/2010/wordprocessingGroup">
                    <wpg:wgp>
                      <wpg:cNvGrpSpPr/>
                      <wpg:grpSpPr>
                        <a:xfrm>
                          <a:off x="0" y="0"/>
                          <a:ext cx="5683567" cy="8096"/>
                          <a:chOff x="0" y="0"/>
                          <a:chExt cx="5683567" cy="8096"/>
                        </a:xfrm>
                      </wpg:grpSpPr>
                      <wps:wsp>
                        <wps:cNvPr id="2214" name="Shape 2214"/>
                        <wps:cNvSpPr/>
                        <wps:spPr>
                          <a:xfrm>
                            <a:off x="0" y="0"/>
                            <a:ext cx="5683567" cy="9144"/>
                          </a:xfrm>
                          <a:custGeom>
                            <a:avLst/>
                            <a:gdLst/>
                            <a:ahLst/>
                            <a:cxnLst/>
                            <a:rect l="0" t="0" r="0" b="0"/>
                            <a:pathLst>
                              <a:path w="5683567" h="9144">
                                <a:moveTo>
                                  <a:pt x="0" y="0"/>
                                </a:moveTo>
                                <a:lnTo>
                                  <a:pt x="5683567" y="0"/>
                                </a:lnTo>
                                <a:lnTo>
                                  <a:pt x="5683567"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453" style="width:447.525pt;height:0.637451pt;mso-position-horizontal-relative:char;mso-position-vertical-relative:line" coordsize="56835,80">
                <v:shape id="Shape 2215" style="position:absolute;width:56835;height:91;left:0;top:0;" coordsize="5683567,9144" path="m0,0l5683567,0l5683567,9144l0,9144l0,0">
                  <v:stroke weight="0pt" endcap="flat" joinstyle="miter" miterlimit="10" on="false" color="#000000" opacity="0"/>
                  <v:fill on="true" color="#bbbbbb"/>
                </v:shape>
              </v:group>
            </w:pict>
          </mc:Fallback>
        </mc:AlternateContent>
      </w:r>
    </w:p>
    <w:p w:rsidR="009E2E4C" w:rsidRDefault="00DA706D">
      <w:pPr>
        <w:tabs>
          <w:tab w:val="center" w:pos="1249"/>
          <w:tab w:val="center" w:pos="4905"/>
        </w:tabs>
        <w:spacing w:after="0" w:line="259" w:lineRule="auto"/>
        <w:ind w:left="0" w:firstLine="0"/>
      </w:pPr>
      <w:r>
        <w:rPr>
          <w:rFonts w:ascii="Calibri" w:eastAsia="Calibri" w:hAnsi="Calibri" w:cs="Calibri"/>
          <w:sz w:val="22"/>
        </w:rPr>
        <w:tab/>
      </w:r>
      <w:r>
        <w:rPr>
          <w:color w:val="246FC7"/>
        </w:rPr>
        <w:t>Return to Previous Page</w:t>
      </w:r>
      <w:r>
        <w:rPr>
          <w:color w:val="246FC7"/>
        </w:rPr>
        <w:tab/>
        <w:t>Switch to Internal View</w:t>
      </w:r>
    </w:p>
    <w:p w:rsidR="009E2E4C" w:rsidRDefault="00DA706D">
      <w:pPr>
        <w:spacing w:after="1487" w:line="259" w:lineRule="auto"/>
        <w:ind w:left="243" w:firstLine="0"/>
      </w:pPr>
      <w:r>
        <w:rPr>
          <w:rFonts w:ascii="Calibri" w:eastAsia="Calibri" w:hAnsi="Calibri" w:cs="Calibri"/>
          <w:noProof/>
          <w:sz w:val="22"/>
        </w:rPr>
        <mc:AlternateContent>
          <mc:Choice Requires="wpg">
            <w:drawing>
              <wp:inline distT="0" distB="0" distL="0" distR="0">
                <wp:extent cx="5683567" cy="8097"/>
                <wp:effectExtent l="0" t="0" r="0" b="0"/>
                <wp:docPr id="1454" name="Group 1454"/>
                <wp:cNvGraphicFramePr/>
                <a:graphic xmlns:a="http://schemas.openxmlformats.org/drawingml/2006/main">
                  <a:graphicData uri="http://schemas.microsoft.com/office/word/2010/wordprocessingGroup">
                    <wpg:wgp>
                      <wpg:cNvGrpSpPr/>
                      <wpg:grpSpPr>
                        <a:xfrm>
                          <a:off x="0" y="0"/>
                          <a:ext cx="5683567" cy="8097"/>
                          <a:chOff x="0" y="0"/>
                          <a:chExt cx="5683567" cy="8097"/>
                        </a:xfrm>
                      </wpg:grpSpPr>
                      <wps:wsp>
                        <wps:cNvPr id="2216" name="Shape 2216"/>
                        <wps:cNvSpPr/>
                        <wps:spPr>
                          <a:xfrm>
                            <a:off x="0" y="0"/>
                            <a:ext cx="5683567" cy="9144"/>
                          </a:xfrm>
                          <a:custGeom>
                            <a:avLst/>
                            <a:gdLst/>
                            <a:ahLst/>
                            <a:cxnLst/>
                            <a:rect l="0" t="0" r="0" b="0"/>
                            <a:pathLst>
                              <a:path w="5683567" h="9144">
                                <a:moveTo>
                                  <a:pt x="0" y="0"/>
                                </a:moveTo>
                                <a:lnTo>
                                  <a:pt x="5683567" y="0"/>
                                </a:lnTo>
                                <a:lnTo>
                                  <a:pt x="5683567" y="9144"/>
                                </a:lnTo>
                                <a:lnTo>
                                  <a:pt x="0" y="9144"/>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454" style="width:447.525pt;height:0.637573pt;mso-position-horizontal-relative:char;mso-position-vertical-relative:line" coordsize="56835,80">
                <v:shape id="Shape 2217" style="position:absolute;width:56835;height:91;left:0;top:0;" coordsize="5683567,9144" path="m0,0l5683567,0l5683567,9144l0,9144l0,0">
                  <v:stroke weight="0pt" endcap="flat" joinstyle="miter" miterlimit="10" on="false" color="#000000" opacity="0"/>
                  <v:fill on="true" color="#bbbbbb"/>
                </v:shape>
              </v:group>
            </w:pict>
          </mc:Fallback>
        </mc:AlternateContent>
      </w:r>
    </w:p>
    <w:p w:rsidR="009E2E4C" w:rsidRDefault="00DA706D">
      <w:pPr>
        <w:tabs>
          <w:tab w:val="right" w:pos="11280"/>
        </w:tabs>
        <w:spacing w:after="131" w:line="265" w:lineRule="auto"/>
        <w:ind w:left="-15" w:firstLine="0"/>
      </w:pPr>
      <w:r>
        <w:rPr>
          <w:sz w:val="16"/>
        </w:rPr>
        <w:lastRenderedPageBreak/>
        <w:t>https://hcm.share.nm.gov/psp/hprd/EMPLOYEE/HRMS/c/HRS_HRPM.HRS_JO_360.GBL?Page=HRS_JO_360&amp;Action=U&amp;HRS_JOB_OPENING_ID…</w:t>
      </w:r>
      <w:r>
        <w:rPr>
          <w:sz w:val="16"/>
        </w:rPr>
        <w:tab/>
        <w:t>2/2</w:t>
      </w:r>
    </w:p>
    <w:sectPr w:rsidR="009E2E4C">
      <w:pgSz w:w="12240" w:h="15840"/>
      <w:pgMar w:top="334" w:right="480" w:bottom="296"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4C"/>
    <w:rsid w:val="009E2E4C"/>
    <w:rsid w:val="00DA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A8DA0-ACE2-4AD2-B1F8-37F5E154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83" w:line="228" w:lineRule="auto"/>
      <w:ind w:left="415" w:hanging="10"/>
    </w:pPr>
    <w:rPr>
      <w:rFonts w:ascii="Arial" w:eastAsia="Arial" w:hAnsi="Arial" w:cs="Arial"/>
      <w:color w:val="000000"/>
      <w:sz w:val="19"/>
    </w:rPr>
  </w:style>
  <w:style w:type="paragraph" w:styleId="Heading1">
    <w:name w:val="heading 1"/>
    <w:next w:val="Normal"/>
    <w:link w:val="Heading1Char"/>
    <w:uiPriority w:val="9"/>
    <w:qFormat/>
    <w:pPr>
      <w:keepNext/>
      <w:keepLines/>
      <w:spacing w:after="109"/>
      <w:ind w:left="244"/>
      <w:outlineLvl w:val="0"/>
    </w:pPr>
    <w:rPr>
      <w:rFonts w:ascii="Arial" w:eastAsia="Arial" w:hAnsi="Arial" w:cs="Arial"/>
      <w:b/>
      <w:color w:val="000000"/>
      <w:sz w:val="25"/>
    </w:rPr>
  </w:style>
  <w:style w:type="paragraph" w:styleId="Heading2">
    <w:name w:val="heading 2"/>
    <w:next w:val="Normal"/>
    <w:link w:val="Heading2Char"/>
    <w:uiPriority w:val="9"/>
    <w:unhideWhenUsed/>
    <w:qFormat/>
    <w:pPr>
      <w:keepNext/>
      <w:keepLines/>
      <w:spacing w:after="344" w:line="338" w:lineRule="auto"/>
      <w:ind w:left="214" w:hanging="10"/>
      <w:outlineLvl w:val="1"/>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1Char">
    <w:name w:val="Heading 1 Char"/>
    <w:link w:val="Heading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o.state.nm.us/total-compensation.aspx" TargetMode="External"/><Relationship Id="rId4" Type="http://schemas.openxmlformats.org/officeDocument/2006/relationships/hyperlink" Target="https://www.spo.state.nm.us/compensation-and-classification/classification-descrip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Create New Job Opening</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New Job Opening</dc:title>
  <dc:subject/>
  <dc:creator>Madrid, Stephanie J</dc:creator>
  <cp:keywords/>
  <cp:lastModifiedBy>Madrid, Stephanie J</cp:lastModifiedBy>
  <cp:revision>2</cp:revision>
  <dcterms:created xsi:type="dcterms:W3CDTF">2024-12-16T16:02:00Z</dcterms:created>
  <dcterms:modified xsi:type="dcterms:W3CDTF">2024-12-16T16:02:00Z</dcterms:modified>
</cp:coreProperties>
</file>