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8818" w14:textId="3D911737" w:rsidR="0071784B" w:rsidRPr="006A1D9B" w:rsidRDefault="00813C33" w:rsidP="006A1D9B">
      <w:pPr>
        <w:rPr>
          <w:color w:val="C45911" w:themeColor="accent2" w:themeShade="BF"/>
        </w:rPr>
      </w:pPr>
      <w:r>
        <w:rPr>
          <w:noProof/>
        </w:rPr>
        <w:drawing>
          <wp:anchor distT="0" distB="0" distL="114300" distR="114300" simplePos="0" relativeHeight="251659264" behindDoc="1" locked="0" layoutInCell="1" allowOverlap="1" wp14:anchorId="023476B8" wp14:editId="3F904008">
            <wp:simplePos x="0" y="0"/>
            <wp:positionH relativeFrom="column">
              <wp:posOffset>372794</wp:posOffset>
            </wp:positionH>
            <wp:positionV relativeFrom="paragraph">
              <wp:posOffset>244</wp:posOffset>
            </wp:positionV>
            <wp:extent cx="2340435" cy="622789"/>
            <wp:effectExtent l="0" t="0" r="0" b="0"/>
            <wp:wrapTight wrapText="bothSides">
              <wp:wrapPolygon edited="0">
                <wp:start x="3869" y="0"/>
                <wp:lineTo x="3869" y="5731"/>
                <wp:lineTo x="1876" y="7053"/>
                <wp:lineTo x="1876" y="14106"/>
                <wp:lineTo x="0" y="14988"/>
                <wp:lineTo x="0" y="21159"/>
                <wp:lineTo x="21453" y="21159"/>
                <wp:lineTo x="21453" y="8816"/>
                <wp:lineTo x="10785" y="7053"/>
                <wp:lineTo x="21453" y="6171"/>
                <wp:lineTo x="21453" y="0"/>
                <wp:lineTo x="3869" y="0"/>
              </wp:wrapPolygon>
            </wp:wrapTight>
            <wp:docPr id="1270712584" name="Picture 127071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40435" cy="622789"/>
                    </a:xfrm>
                    <a:prstGeom prst="rect">
                      <a:avLst/>
                    </a:prstGeom>
                  </pic:spPr>
                </pic:pic>
              </a:graphicData>
            </a:graphic>
            <wp14:sizeRelH relativeFrom="margin">
              <wp14:pctWidth>0</wp14:pctWidth>
            </wp14:sizeRelH>
            <wp14:sizeRelV relativeFrom="margin">
              <wp14:pctHeight>0</wp14:pctHeight>
            </wp14:sizeRelV>
          </wp:anchor>
        </w:drawing>
      </w:r>
    </w:p>
    <w:p w14:paraId="7AFEDF83" w14:textId="77777777" w:rsidR="0071784B" w:rsidRPr="006A1D9B" w:rsidRDefault="0071784B" w:rsidP="006A1D9B"/>
    <w:p w14:paraId="6F238E93" w14:textId="77777777" w:rsidR="0071784B" w:rsidRPr="006A1D9B" w:rsidRDefault="0071784B" w:rsidP="006A1D9B"/>
    <w:p w14:paraId="1A620699" w14:textId="77777777" w:rsidR="0071784B" w:rsidRPr="006A1D9B" w:rsidRDefault="0071784B" w:rsidP="006A1D9B"/>
    <w:p w14:paraId="136A283B" w14:textId="77777777" w:rsidR="006A1D9B" w:rsidRDefault="006A1D9B" w:rsidP="005204C4">
      <w:pPr>
        <w:ind w:left="0"/>
      </w:pPr>
    </w:p>
    <w:p w14:paraId="57ACDBC1" w14:textId="5C3FB75C" w:rsidR="0071784B" w:rsidRPr="00571261" w:rsidRDefault="0071784B" w:rsidP="006A1D9B">
      <w:pPr>
        <w:jc w:val="center"/>
        <w:rPr>
          <w:rFonts w:ascii="Rubik" w:hAnsi="Rubik" w:cs="Rubik"/>
          <w:sz w:val="24"/>
          <w:szCs w:val="24"/>
        </w:rPr>
      </w:pPr>
      <w:r w:rsidRPr="00571261">
        <w:rPr>
          <w:rFonts w:ascii="Rubik" w:hAnsi="Rubik" w:cs="Rubik" w:hint="cs"/>
          <w:sz w:val="24"/>
          <w:szCs w:val="24"/>
        </w:rPr>
        <w:t>Position Announcement</w:t>
      </w:r>
    </w:p>
    <w:p w14:paraId="422852F2" w14:textId="77777777" w:rsidR="00571261" w:rsidRPr="006A1D9B" w:rsidRDefault="00571261" w:rsidP="006A1D9B">
      <w:pPr>
        <w:jc w:val="center"/>
        <w:rPr>
          <w:rFonts w:ascii="Rubik" w:hAnsi="Rubik" w:cs="Rubik"/>
        </w:rPr>
      </w:pPr>
    </w:p>
    <w:p w14:paraId="1CE46CF1" w14:textId="772510A9" w:rsidR="00165AA4" w:rsidRPr="006A1D9B" w:rsidRDefault="00165AA4" w:rsidP="006A1D9B">
      <w:pPr>
        <w:ind w:left="2880" w:hanging="2160"/>
        <w:rPr>
          <w:smallCaps/>
        </w:rPr>
      </w:pPr>
      <w:r w:rsidRPr="006A1D9B">
        <w:rPr>
          <w:smallCaps/>
        </w:rPr>
        <w:t>Position Title:</w:t>
      </w:r>
      <w:r w:rsidR="0071784B" w:rsidRPr="006A1D9B">
        <w:rPr>
          <w:smallCaps/>
        </w:rPr>
        <w:tab/>
      </w:r>
      <w:r w:rsidR="00154C98" w:rsidRPr="006A1D9B">
        <w:t xml:space="preserve">Project </w:t>
      </w:r>
      <w:r w:rsidR="00F36BA6">
        <w:t>Assistant</w:t>
      </w:r>
      <w:r w:rsidR="0071784B" w:rsidRPr="006A1D9B">
        <w:t xml:space="preserve">, </w:t>
      </w:r>
      <w:r w:rsidR="00154C98" w:rsidRPr="006A1D9B">
        <w:rPr>
          <w:i/>
          <w:iCs/>
        </w:rPr>
        <w:t xml:space="preserve">Prepared </w:t>
      </w:r>
      <w:proofErr w:type="gramStart"/>
      <w:r w:rsidR="00154C98" w:rsidRPr="006A1D9B">
        <w:rPr>
          <w:i/>
          <w:iCs/>
        </w:rPr>
        <w:t>To</w:t>
      </w:r>
      <w:proofErr w:type="gramEnd"/>
      <w:r w:rsidR="00154C98" w:rsidRPr="006A1D9B">
        <w:rPr>
          <w:i/>
          <w:iCs/>
        </w:rPr>
        <w:t xml:space="preserve"> Teach</w:t>
      </w:r>
    </w:p>
    <w:p w14:paraId="0906B2F0" w14:textId="6B9F5EA2" w:rsidR="00165AA4" w:rsidRPr="006A1D9B" w:rsidRDefault="00165AA4" w:rsidP="006A1D9B">
      <w:r w:rsidRPr="006A1D9B">
        <w:t>Status:</w:t>
      </w:r>
      <w:r w:rsidR="0071784B" w:rsidRPr="006A1D9B">
        <w:tab/>
      </w:r>
      <w:r w:rsidR="0071784B" w:rsidRPr="006A1D9B">
        <w:tab/>
      </w:r>
      <w:r w:rsidR="006A1D9B">
        <w:tab/>
      </w:r>
      <w:r w:rsidR="0071784B" w:rsidRPr="006A1D9B">
        <w:t>Full-time</w:t>
      </w:r>
    </w:p>
    <w:p w14:paraId="7B6C9793" w14:textId="74AF27AF" w:rsidR="00165AA4" w:rsidRPr="006A1D9B" w:rsidRDefault="00165AA4" w:rsidP="00813C33">
      <w:pPr>
        <w:tabs>
          <w:tab w:val="left" w:pos="720"/>
          <w:tab w:val="left" w:pos="1440"/>
          <w:tab w:val="left" w:pos="2160"/>
          <w:tab w:val="left" w:pos="2880"/>
          <w:tab w:val="left" w:pos="3600"/>
          <w:tab w:val="left" w:pos="6236"/>
        </w:tabs>
      </w:pPr>
      <w:r w:rsidRPr="006A1D9B">
        <w:t>Location:</w:t>
      </w:r>
      <w:r w:rsidR="0071784B" w:rsidRPr="006A1D9B">
        <w:tab/>
      </w:r>
      <w:r w:rsidR="0071784B" w:rsidRPr="006A1D9B">
        <w:tab/>
      </w:r>
      <w:r w:rsidR="00531725" w:rsidRPr="006A1D9B">
        <w:t>New Mexico</w:t>
      </w:r>
      <w:r w:rsidR="005B7C4D">
        <w:t xml:space="preserve"> and virtual</w:t>
      </w:r>
      <w:r w:rsidR="00813C33">
        <w:tab/>
      </w:r>
    </w:p>
    <w:p w14:paraId="6094BCC9" w14:textId="77777777" w:rsidR="00165AA4" w:rsidRPr="006A1D9B" w:rsidRDefault="00165AA4" w:rsidP="006A1D9B"/>
    <w:p w14:paraId="45B90A6B" w14:textId="574413E8" w:rsidR="00165AA4" w:rsidRPr="00F63FFE" w:rsidRDefault="00165AA4" w:rsidP="00F63FFE">
      <w:pPr>
        <w:pStyle w:val="Heading1"/>
      </w:pPr>
      <w:r w:rsidRPr="00F63FFE">
        <w:t>Who We Are</w:t>
      </w:r>
    </w:p>
    <w:p w14:paraId="041B2BB3" w14:textId="46A91AFF" w:rsidR="00E80F14" w:rsidRPr="006A1D9B" w:rsidRDefault="00E80F14" w:rsidP="006A1D9B">
      <w:r w:rsidRPr="00813C33">
        <w:rPr>
          <w:i/>
          <w:iCs/>
        </w:rPr>
        <w:t>Prepared To Teach</w:t>
      </w:r>
      <w:r w:rsidRPr="00E80F14">
        <w:t xml:space="preserve"> exists to shift the preparation ecosystem so that every aspiring teacher can graduate from a high-quality residency. We see paid residencies as a lever for equity—both as a door of opportunity to enter the profession and for students who have not had consistent access to well-prepared teachers. </w:t>
      </w:r>
    </w:p>
    <w:p w14:paraId="72BB0EE9" w14:textId="77777777" w:rsidR="00B7475B" w:rsidRPr="006A1D9B" w:rsidRDefault="00B7475B" w:rsidP="006A1D9B"/>
    <w:p w14:paraId="6F694FBD" w14:textId="4C1CDBCF" w:rsidR="00D42F04" w:rsidRPr="00D42F04" w:rsidRDefault="00B7475B" w:rsidP="00D42F04">
      <w:r w:rsidRPr="006A1D9B">
        <w:t xml:space="preserve">The project is fiscally sponsored by </w:t>
      </w:r>
      <w:r w:rsidR="00165AA4" w:rsidRPr="006A1D9B">
        <w:t>Rockefeller Philanthropy Advisors (RPA)</w:t>
      </w:r>
      <w:r w:rsidRPr="006A1D9B">
        <w:t xml:space="preserve">, </w:t>
      </w:r>
      <w:r w:rsidR="00165AA4" w:rsidRPr="006A1D9B">
        <w:t xml:space="preserve">a nonprofit organization that </w:t>
      </w:r>
      <w:r w:rsidR="00571261" w:rsidRPr="006A1D9B">
        <w:t>accelerates philanthropy in pursuit of a just world.</w:t>
      </w:r>
      <w:r w:rsidR="00571261">
        <w:t xml:space="preserve"> </w:t>
      </w:r>
      <w:r w:rsidR="00D42F04" w:rsidRPr="00D42F04">
        <w:t>RPA serves as a fiscal sponsor for more than 110 projects, providing governance, management and operational infrastructure</w:t>
      </w:r>
      <w:r w:rsidR="005B7C4D">
        <w:t xml:space="preserve"> including hiring and benefits for sponsored project personnel. </w:t>
      </w:r>
      <w:r w:rsidR="00113067">
        <w:t xml:space="preserve"> </w:t>
      </w:r>
    </w:p>
    <w:p w14:paraId="427191AB" w14:textId="77777777" w:rsidR="00B7475B" w:rsidRPr="006A1D9B" w:rsidRDefault="00B7475B" w:rsidP="006A1D9B"/>
    <w:p w14:paraId="7B458F83" w14:textId="1A5E2730" w:rsidR="00165AA4" w:rsidRPr="00571261" w:rsidRDefault="00165AA4" w:rsidP="006A1D9B">
      <w:pPr>
        <w:rPr>
          <w:rFonts w:ascii="Rubik" w:hAnsi="Rubik" w:cs="Rubik"/>
          <w:sz w:val="24"/>
          <w:szCs w:val="24"/>
        </w:rPr>
      </w:pPr>
      <w:r w:rsidRPr="00571261">
        <w:rPr>
          <w:rFonts w:ascii="Rubik" w:hAnsi="Rubik" w:cs="Rubik" w:hint="cs"/>
          <w:sz w:val="24"/>
          <w:szCs w:val="24"/>
        </w:rPr>
        <w:t>Who</w:t>
      </w:r>
      <w:r w:rsidR="002434BC" w:rsidRPr="00571261">
        <w:rPr>
          <w:rFonts w:ascii="Rubik" w:hAnsi="Rubik" w:cs="Rubik" w:hint="cs"/>
          <w:sz w:val="24"/>
          <w:szCs w:val="24"/>
        </w:rPr>
        <w:t>m</w:t>
      </w:r>
      <w:r w:rsidRPr="00571261">
        <w:rPr>
          <w:rFonts w:ascii="Rubik" w:hAnsi="Rubik" w:cs="Rubik" w:hint="cs"/>
          <w:sz w:val="24"/>
          <w:szCs w:val="24"/>
        </w:rPr>
        <w:t xml:space="preserve"> We Seek</w:t>
      </w:r>
    </w:p>
    <w:p w14:paraId="398D5E13" w14:textId="579FBE9A" w:rsidR="006A1D9B" w:rsidRPr="006A1D9B" w:rsidRDefault="00165AA4" w:rsidP="006A1D9B">
      <w:r w:rsidRPr="006A1D9B">
        <w:t xml:space="preserve">We </w:t>
      </w:r>
      <w:r w:rsidR="004B3BA6" w:rsidRPr="006A1D9B">
        <w:t>seek</w:t>
      </w:r>
      <w:r w:rsidR="006A1D9B" w:rsidRPr="006A1D9B">
        <w:t xml:space="preserve"> an individual who </w:t>
      </w:r>
      <w:r w:rsidR="00877907">
        <w:t>shares</w:t>
      </w:r>
      <w:r w:rsidR="006A1D9B" w:rsidRPr="006A1D9B">
        <w:t xml:space="preserve"> our </w:t>
      </w:r>
      <w:r w:rsidR="003A3363">
        <w:t>norms</w:t>
      </w:r>
      <w:r w:rsidR="006A1D9B" w:rsidRPr="006A1D9B">
        <w:t xml:space="preserve"> and values: </w:t>
      </w:r>
    </w:p>
    <w:p w14:paraId="7F5EE494" w14:textId="4011B5B6" w:rsidR="006A1D9B" w:rsidRPr="006A1D9B" w:rsidRDefault="006A1D9B" w:rsidP="006A1D9B">
      <w:pPr>
        <w:pStyle w:val="ListParagraph"/>
        <w:numPr>
          <w:ilvl w:val="0"/>
          <w:numId w:val="7"/>
        </w:numPr>
      </w:pPr>
      <w:r w:rsidRPr="006A1D9B">
        <w:t xml:space="preserve">We are committed to fostering a workplace that centers equity. </w:t>
      </w:r>
    </w:p>
    <w:p w14:paraId="7673EE42" w14:textId="74F2C527" w:rsidR="006A1D9B" w:rsidRPr="006A1D9B" w:rsidRDefault="006A1D9B" w:rsidP="006A1D9B">
      <w:pPr>
        <w:pStyle w:val="ListParagraph"/>
        <w:numPr>
          <w:ilvl w:val="0"/>
          <w:numId w:val="7"/>
        </w:numPr>
      </w:pPr>
      <w:r w:rsidRPr="006A1D9B">
        <w:t xml:space="preserve">We believe collaboration is at the heart of our culture. </w:t>
      </w:r>
    </w:p>
    <w:p w14:paraId="58885AC7" w14:textId="199766A1" w:rsidR="006A1D9B" w:rsidRPr="006A1D9B" w:rsidRDefault="006A1D9B" w:rsidP="006A1D9B">
      <w:pPr>
        <w:pStyle w:val="ListParagraph"/>
        <w:numPr>
          <w:ilvl w:val="0"/>
          <w:numId w:val="7"/>
        </w:numPr>
      </w:pPr>
      <w:r w:rsidRPr="006A1D9B">
        <w:t xml:space="preserve">We embrace continuous learning. </w:t>
      </w:r>
    </w:p>
    <w:p w14:paraId="020F676D" w14:textId="65B35F16" w:rsidR="006A1D9B" w:rsidRPr="006A1D9B" w:rsidRDefault="006A1D9B" w:rsidP="006A1D9B">
      <w:pPr>
        <w:pStyle w:val="ListParagraph"/>
        <w:numPr>
          <w:ilvl w:val="0"/>
          <w:numId w:val="7"/>
        </w:numPr>
      </w:pPr>
      <w:r w:rsidRPr="006A1D9B">
        <w:t xml:space="preserve">We approach all aspects of the work with a growth mindset. </w:t>
      </w:r>
    </w:p>
    <w:p w14:paraId="59CB9BA9" w14:textId="250BB797" w:rsidR="00D01167" w:rsidRPr="006A1D9B" w:rsidRDefault="006A1D9B" w:rsidP="00877907">
      <w:pPr>
        <w:pStyle w:val="ListParagraph"/>
        <w:numPr>
          <w:ilvl w:val="0"/>
          <w:numId w:val="7"/>
        </w:numPr>
      </w:pPr>
      <w:r w:rsidRPr="006A1D9B">
        <w:t>We strive to set and deliver on plans and tasks</w:t>
      </w:r>
      <w:r w:rsidR="002D21B5">
        <w:t xml:space="preserve"> </w:t>
      </w:r>
      <w:r w:rsidRPr="006A1D9B">
        <w:t>to meet our goals and positively impact our team, our partners, and the field at large.</w:t>
      </w:r>
    </w:p>
    <w:p w14:paraId="36C43DB6" w14:textId="604900FC" w:rsidR="00D01167" w:rsidRPr="006A1D9B" w:rsidRDefault="00D01167" w:rsidP="00877907"/>
    <w:p w14:paraId="424D5A75" w14:textId="6E2D7FCD" w:rsidR="00614EF7" w:rsidRDefault="00614EF7" w:rsidP="006A1D9B">
      <w:pPr>
        <w:rPr>
          <w:rFonts w:ascii="Rubik" w:hAnsi="Rubik" w:cs="Rubik"/>
          <w:sz w:val="24"/>
          <w:szCs w:val="24"/>
        </w:rPr>
      </w:pPr>
      <w:r>
        <w:rPr>
          <w:rFonts w:ascii="Rubik" w:hAnsi="Rubik" w:cs="Rubik"/>
          <w:sz w:val="24"/>
          <w:szCs w:val="24"/>
        </w:rPr>
        <w:t xml:space="preserve">About the </w:t>
      </w:r>
      <w:r w:rsidR="00013664">
        <w:rPr>
          <w:rFonts w:ascii="Rubik" w:hAnsi="Rubik" w:cs="Rubik"/>
          <w:sz w:val="24"/>
          <w:szCs w:val="24"/>
        </w:rPr>
        <w:t>Position</w:t>
      </w:r>
    </w:p>
    <w:p w14:paraId="41A056E6" w14:textId="4BE848A1" w:rsidR="00614EF7" w:rsidRPr="00614EF7" w:rsidRDefault="0080763D" w:rsidP="00614EF7">
      <w:r>
        <w:t xml:space="preserve">The </w:t>
      </w:r>
      <w:r w:rsidR="00614EF7" w:rsidRPr="00614EF7">
        <w:t xml:space="preserve">Project Assistant </w:t>
      </w:r>
      <w:r>
        <w:t xml:space="preserve">will be a key partner in our work with the New Mexico Public Education Department’s </w:t>
      </w:r>
      <w:r w:rsidR="00614EF7" w:rsidRPr="00614EF7">
        <w:t>NM Residencies</w:t>
      </w:r>
      <w:r>
        <w:t xml:space="preserve"> grant</w:t>
      </w:r>
      <w:r w:rsidR="00614EF7" w:rsidRPr="00614EF7">
        <w:t xml:space="preserve">, a five-year, $8,000,000 federal </w:t>
      </w:r>
      <w:r>
        <w:t>award</w:t>
      </w:r>
      <w:r w:rsidR="00614EF7" w:rsidRPr="00614EF7">
        <w:t xml:space="preserve"> supporting New Mexico’s statewide initiative to provide aspiring teachers with a year of co-teaching alongside an accomplished mentor teacher as part of their pre-service preparation program. NM Residencies has three primary goals: </w:t>
      </w:r>
    </w:p>
    <w:p w14:paraId="3F329B4F" w14:textId="62E7EAD3" w:rsidR="00614EF7" w:rsidRPr="00614EF7" w:rsidRDefault="00614EF7" w:rsidP="0080763D">
      <w:pPr>
        <w:pStyle w:val="ListParagraph"/>
        <w:numPr>
          <w:ilvl w:val="0"/>
          <w:numId w:val="11"/>
        </w:numPr>
      </w:pPr>
      <w:r w:rsidRPr="00614EF7">
        <w:t>Strengthen the teacher recruitment and selection processes to attract, prepare and retain a strong teaching force that reflects the state’s student population</w:t>
      </w:r>
    </w:p>
    <w:p w14:paraId="137CF2CE" w14:textId="7628879A" w:rsidR="00614EF7" w:rsidRPr="00614EF7" w:rsidRDefault="00614EF7" w:rsidP="0080763D">
      <w:pPr>
        <w:pStyle w:val="ListParagraph"/>
        <w:numPr>
          <w:ilvl w:val="0"/>
          <w:numId w:val="11"/>
        </w:numPr>
      </w:pPr>
      <w:r w:rsidRPr="00614EF7">
        <w:t>Build consistency across residencies to ensure equitable access to well-prepared teachers</w:t>
      </w:r>
    </w:p>
    <w:p w14:paraId="3B7B78CA" w14:textId="0BE70ED1" w:rsidR="00614EF7" w:rsidRPr="00614EF7" w:rsidRDefault="00614EF7" w:rsidP="0080763D">
      <w:pPr>
        <w:pStyle w:val="ListParagraph"/>
        <w:numPr>
          <w:ilvl w:val="0"/>
          <w:numId w:val="11"/>
        </w:numPr>
      </w:pPr>
      <w:r w:rsidRPr="00614EF7">
        <w:t>Create sustainable funding streams with competitive wages so paid residencies can grow and become the norm in New Mexico</w:t>
      </w:r>
    </w:p>
    <w:p w14:paraId="13A26FA3" w14:textId="77777777" w:rsidR="00614EF7" w:rsidRPr="00614EF7" w:rsidRDefault="00614EF7" w:rsidP="00BF42AD">
      <w:pPr>
        <w:ind w:left="0"/>
      </w:pPr>
    </w:p>
    <w:p w14:paraId="1094D0C2" w14:textId="71040554" w:rsidR="00165AA4" w:rsidRPr="00877907" w:rsidRDefault="00165AA4" w:rsidP="006A1D9B">
      <w:pPr>
        <w:rPr>
          <w:rFonts w:ascii="Rubik" w:hAnsi="Rubik" w:cs="Rubik"/>
          <w:sz w:val="24"/>
          <w:szCs w:val="24"/>
        </w:rPr>
      </w:pPr>
      <w:r w:rsidRPr="00877907">
        <w:rPr>
          <w:rFonts w:ascii="Rubik" w:hAnsi="Rubik" w:cs="Rubik" w:hint="cs"/>
          <w:sz w:val="24"/>
          <w:szCs w:val="24"/>
        </w:rPr>
        <w:t>Primary Responsibilities</w:t>
      </w:r>
    </w:p>
    <w:p w14:paraId="6D07A2C0" w14:textId="63B1C36A" w:rsidR="002921AE" w:rsidRDefault="002921AE" w:rsidP="002921AE">
      <w:pPr>
        <w:pStyle w:val="ListParagraph"/>
        <w:numPr>
          <w:ilvl w:val="0"/>
          <w:numId w:val="12"/>
        </w:numPr>
      </w:pPr>
      <w:r w:rsidRPr="00614EF7">
        <w:t xml:space="preserve">Work closely with the </w:t>
      </w:r>
      <w:r>
        <w:t>p</w:t>
      </w:r>
      <w:r w:rsidRPr="00614EF7">
        <w:t xml:space="preserve">roject </w:t>
      </w:r>
      <w:r>
        <w:t>team</w:t>
      </w:r>
      <w:r w:rsidRPr="00614EF7">
        <w:t xml:space="preserve"> to support progress towards </w:t>
      </w:r>
      <w:r w:rsidR="00BF42AD">
        <w:t xml:space="preserve">grant </w:t>
      </w:r>
      <w:r w:rsidRPr="00614EF7">
        <w:t>goals</w:t>
      </w:r>
    </w:p>
    <w:p w14:paraId="58FB989C" w14:textId="35A2A508" w:rsidR="002921AE" w:rsidRPr="00614EF7" w:rsidRDefault="002921AE" w:rsidP="002921AE">
      <w:pPr>
        <w:pStyle w:val="ListParagraph"/>
        <w:numPr>
          <w:ilvl w:val="0"/>
          <w:numId w:val="12"/>
        </w:numPr>
      </w:pPr>
      <w:r w:rsidRPr="00614EF7">
        <w:t xml:space="preserve">Coordinate logistics for </w:t>
      </w:r>
      <w:r>
        <w:t>the grant</w:t>
      </w:r>
    </w:p>
    <w:p w14:paraId="471A7210" w14:textId="3BA1F07C" w:rsidR="002921AE" w:rsidRPr="00614EF7" w:rsidRDefault="002921AE" w:rsidP="002921AE">
      <w:pPr>
        <w:pStyle w:val="ListParagraph"/>
        <w:numPr>
          <w:ilvl w:val="0"/>
          <w:numId w:val="12"/>
        </w:numPr>
      </w:pPr>
      <w:r w:rsidRPr="00614EF7">
        <w:t>Coordinate travel arrangements and process travel reimbursements</w:t>
      </w:r>
    </w:p>
    <w:p w14:paraId="5C969E09" w14:textId="5B511DE3" w:rsidR="002921AE" w:rsidRPr="00614EF7" w:rsidRDefault="002921AE" w:rsidP="002921AE">
      <w:pPr>
        <w:pStyle w:val="ListParagraph"/>
        <w:numPr>
          <w:ilvl w:val="0"/>
          <w:numId w:val="12"/>
        </w:numPr>
      </w:pPr>
      <w:r w:rsidRPr="00614EF7">
        <w:t>Coordinate planning for events</w:t>
      </w:r>
    </w:p>
    <w:p w14:paraId="1939B163" w14:textId="605C9871" w:rsidR="002921AE" w:rsidRPr="00614EF7" w:rsidRDefault="002921AE" w:rsidP="002921AE">
      <w:pPr>
        <w:pStyle w:val="ListParagraph"/>
        <w:numPr>
          <w:ilvl w:val="0"/>
          <w:numId w:val="12"/>
        </w:numPr>
      </w:pPr>
      <w:r w:rsidRPr="00614EF7">
        <w:t>Develop and maintain communications systems for the network</w:t>
      </w:r>
    </w:p>
    <w:p w14:paraId="5556EEF1" w14:textId="41792A67" w:rsidR="002921AE" w:rsidRPr="00614EF7" w:rsidRDefault="002921AE" w:rsidP="002921AE">
      <w:pPr>
        <w:pStyle w:val="ListParagraph"/>
        <w:numPr>
          <w:ilvl w:val="0"/>
          <w:numId w:val="12"/>
        </w:numPr>
      </w:pPr>
      <w:r w:rsidRPr="00614EF7">
        <w:lastRenderedPageBreak/>
        <w:t xml:space="preserve">Work closely with the </w:t>
      </w:r>
      <w:r>
        <w:t>p</w:t>
      </w:r>
      <w:r w:rsidRPr="00614EF7">
        <w:t xml:space="preserve">roject </w:t>
      </w:r>
      <w:r>
        <w:t>team</w:t>
      </w:r>
      <w:r w:rsidRPr="00614EF7">
        <w:t xml:space="preserve"> to schedule, plan, and develop content for </w:t>
      </w:r>
      <w:r>
        <w:t>meetings</w:t>
      </w:r>
    </w:p>
    <w:p w14:paraId="03197470" w14:textId="6B76A3DC" w:rsidR="002921AE" w:rsidRPr="00614EF7" w:rsidRDefault="002921AE" w:rsidP="002921AE">
      <w:pPr>
        <w:pStyle w:val="ListParagraph"/>
        <w:numPr>
          <w:ilvl w:val="0"/>
          <w:numId w:val="12"/>
        </w:numPr>
      </w:pPr>
      <w:r w:rsidRPr="00614EF7">
        <w:t xml:space="preserve">Develop and maintain </w:t>
      </w:r>
      <w:r>
        <w:t xml:space="preserve">a </w:t>
      </w:r>
      <w:r w:rsidRPr="00614EF7">
        <w:t>participa</w:t>
      </w:r>
      <w:r>
        <w:t>nt</w:t>
      </w:r>
      <w:r w:rsidRPr="00614EF7">
        <w:t xml:space="preserve"> recordkeeping system</w:t>
      </w:r>
    </w:p>
    <w:p w14:paraId="02949AD9" w14:textId="1B74D0B0" w:rsidR="002921AE" w:rsidRDefault="002921AE" w:rsidP="002921AE">
      <w:pPr>
        <w:pStyle w:val="ListParagraph"/>
        <w:numPr>
          <w:ilvl w:val="0"/>
          <w:numId w:val="12"/>
        </w:numPr>
      </w:pPr>
      <w:r>
        <w:t>Support materials development</w:t>
      </w:r>
    </w:p>
    <w:p w14:paraId="1A05261E" w14:textId="6B46F012" w:rsidR="002921AE" w:rsidRPr="00614EF7" w:rsidRDefault="002921AE" w:rsidP="002921AE">
      <w:pPr>
        <w:pStyle w:val="ListParagraph"/>
        <w:numPr>
          <w:ilvl w:val="0"/>
          <w:numId w:val="12"/>
        </w:numPr>
      </w:pPr>
      <w:r>
        <w:t>Manage, archive, and disseminate resources and materials</w:t>
      </w:r>
    </w:p>
    <w:p w14:paraId="1BA066F6" w14:textId="77777777" w:rsidR="00F63FFE" w:rsidRDefault="00F63FFE" w:rsidP="006A1D9B"/>
    <w:p w14:paraId="53BE711E" w14:textId="145F006F" w:rsidR="00FA6402" w:rsidRPr="006A1D9B" w:rsidRDefault="00FA6402" w:rsidP="00F77AAE">
      <w:pPr>
        <w:pStyle w:val="Heading1"/>
      </w:pPr>
      <w:r w:rsidRPr="006A1D9B">
        <w:t>Desired Qualifications</w:t>
      </w:r>
    </w:p>
    <w:p w14:paraId="575E60E7" w14:textId="28275B00" w:rsidR="00F77AAE" w:rsidRPr="00F77AAE" w:rsidRDefault="00F77AAE" w:rsidP="00F77AAE">
      <w:pPr>
        <w:pStyle w:val="ListParagraph"/>
        <w:numPr>
          <w:ilvl w:val="0"/>
          <w:numId w:val="13"/>
        </w:numPr>
        <w:rPr>
          <w:b/>
          <w:bCs/>
        </w:rPr>
      </w:pPr>
      <w:r w:rsidRPr="00F77AAE">
        <w:t xml:space="preserve">Bachelor’s degree </w:t>
      </w:r>
    </w:p>
    <w:p w14:paraId="2C473DE5" w14:textId="05248391" w:rsidR="00F77AAE" w:rsidRPr="00F77AAE" w:rsidRDefault="00F77AAE" w:rsidP="00F77AAE">
      <w:pPr>
        <w:pStyle w:val="ListParagraph"/>
        <w:numPr>
          <w:ilvl w:val="0"/>
          <w:numId w:val="13"/>
        </w:numPr>
        <w:rPr>
          <w:b/>
          <w:bCs/>
        </w:rPr>
      </w:pPr>
      <w:r w:rsidRPr="00F77AAE">
        <w:t>Strong organization and project management skills</w:t>
      </w:r>
    </w:p>
    <w:p w14:paraId="5AB860D2" w14:textId="77777777" w:rsidR="00F77AAE" w:rsidRPr="00F77AAE" w:rsidRDefault="00F77AAE" w:rsidP="00F77AAE">
      <w:pPr>
        <w:pStyle w:val="ListParagraph"/>
        <w:numPr>
          <w:ilvl w:val="0"/>
          <w:numId w:val="13"/>
        </w:numPr>
        <w:rPr>
          <w:b/>
          <w:bCs/>
        </w:rPr>
      </w:pPr>
      <w:r w:rsidRPr="00F77AAE">
        <w:t>Strong grounding in/experience with diversity, including a commitment to equity</w:t>
      </w:r>
    </w:p>
    <w:p w14:paraId="6E674F7F" w14:textId="77777777" w:rsidR="00F77AAE" w:rsidRPr="00F77AAE" w:rsidRDefault="00F77AAE" w:rsidP="00F77AAE">
      <w:pPr>
        <w:pStyle w:val="ListParagraph"/>
        <w:numPr>
          <w:ilvl w:val="0"/>
          <w:numId w:val="13"/>
        </w:numPr>
        <w:rPr>
          <w:b/>
          <w:bCs/>
        </w:rPr>
      </w:pPr>
      <w:r w:rsidRPr="00F77AAE">
        <w:t>Ability to multi-task, comfortably switch gears, and prioritize workload independently</w:t>
      </w:r>
    </w:p>
    <w:p w14:paraId="0C61BAF8" w14:textId="77777777" w:rsidR="00F77AAE" w:rsidRPr="00F77AAE" w:rsidRDefault="00F77AAE" w:rsidP="00F77AAE">
      <w:pPr>
        <w:pStyle w:val="ListParagraph"/>
        <w:numPr>
          <w:ilvl w:val="0"/>
          <w:numId w:val="13"/>
        </w:numPr>
        <w:rPr>
          <w:b/>
          <w:bCs/>
        </w:rPr>
      </w:pPr>
      <w:r w:rsidRPr="00F77AAE">
        <w:t>Strong verbal and written communication skills</w:t>
      </w:r>
    </w:p>
    <w:p w14:paraId="1C4E6AED" w14:textId="77777777" w:rsidR="00F77AAE" w:rsidRPr="00F77AAE" w:rsidRDefault="00F77AAE" w:rsidP="00F77AAE">
      <w:pPr>
        <w:pStyle w:val="ListParagraph"/>
        <w:numPr>
          <w:ilvl w:val="0"/>
          <w:numId w:val="13"/>
        </w:numPr>
        <w:rPr>
          <w:b/>
          <w:bCs/>
        </w:rPr>
      </w:pPr>
      <w:r w:rsidRPr="00F77AAE">
        <w:t>Facility with technology, including Office, Google Suite, and learning new platforms</w:t>
      </w:r>
    </w:p>
    <w:p w14:paraId="5AA94B49" w14:textId="77777777" w:rsidR="00F77AAE" w:rsidRPr="005B7C4D" w:rsidRDefault="00F77AAE" w:rsidP="00F77AAE">
      <w:pPr>
        <w:pStyle w:val="ListParagraph"/>
        <w:numPr>
          <w:ilvl w:val="0"/>
          <w:numId w:val="13"/>
        </w:numPr>
        <w:rPr>
          <w:b/>
          <w:bCs/>
        </w:rPr>
      </w:pPr>
      <w:r w:rsidRPr="00F77AAE">
        <w:t>Ability to work effectively as part of a team, with personnel at all levels of the organization, and with external stakeholders</w:t>
      </w:r>
    </w:p>
    <w:p w14:paraId="1B8CFA05" w14:textId="670CC78E" w:rsidR="00F77AAE" w:rsidRPr="00F77AAE" w:rsidRDefault="00F77AAE" w:rsidP="00F77AAE">
      <w:pPr>
        <w:pStyle w:val="ListParagraph"/>
        <w:numPr>
          <w:ilvl w:val="0"/>
          <w:numId w:val="13"/>
        </w:numPr>
        <w:rPr>
          <w:b/>
          <w:bCs/>
        </w:rPr>
      </w:pPr>
      <w:r w:rsidRPr="00F77AAE">
        <w:t>Excitement about being part of a statewide effort to transform teacher preparation in the service of students, teachers, their families, and a democratic society</w:t>
      </w:r>
    </w:p>
    <w:p w14:paraId="63E169AF" w14:textId="77777777" w:rsidR="0071784B" w:rsidRPr="006A1D9B" w:rsidRDefault="0071784B" w:rsidP="006A1D9B">
      <w:pPr>
        <w:pStyle w:val="BodyText"/>
      </w:pPr>
    </w:p>
    <w:p w14:paraId="22A262D9" w14:textId="417DCA00" w:rsidR="0071784B" w:rsidRPr="006A1D9B" w:rsidRDefault="0071784B" w:rsidP="00255FF5">
      <w:pPr>
        <w:pStyle w:val="Heading1"/>
      </w:pPr>
      <w:r w:rsidRPr="006A1D9B">
        <w:t xml:space="preserve">Travel </w:t>
      </w:r>
      <w:r w:rsidR="00725DC5">
        <w:t xml:space="preserve">and Workspace </w:t>
      </w:r>
      <w:r w:rsidRPr="006A1D9B">
        <w:t>Requirements</w:t>
      </w:r>
    </w:p>
    <w:p w14:paraId="74F68EE8" w14:textId="195706F4" w:rsidR="0071784B" w:rsidRDefault="00725DC5" w:rsidP="009F52A0">
      <w:pPr>
        <w:pStyle w:val="ListParagraph"/>
        <w:numPr>
          <w:ilvl w:val="0"/>
          <w:numId w:val="14"/>
        </w:numPr>
      </w:pPr>
      <w:r>
        <w:t>W</w:t>
      </w:r>
      <w:r w:rsidR="0071784B" w:rsidRPr="006A1D9B">
        <w:t>illing</w:t>
      </w:r>
      <w:r>
        <w:t>ness</w:t>
      </w:r>
      <w:r w:rsidR="0071784B" w:rsidRPr="006A1D9B">
        <w:t xml:space="preserve"> to travel </w:t>
      </w:r>
      <w:r w:rsidR="00E74917">
        <w:t xml:space="preserve">within New Mexico </w:t>
      </w:r>
    </w:p>
    <w:p w14:paraId="18E32B51" w14:textId="77777777" w:rsidR="00725DC5" w:rsidRPr="00725DC5" w:rsidRDefault="00725DC5" w:rsidP="00725DC5">
      <w:pPr>
        <w:pStyle w:val="ListParagraph"/>
        <w:numPr>
          <w:ilvl w:val="0"/>
          <w:numId w:val="13"/>
        </w:numPr>
        <w:rPr>
          <w:b/>
          <w:bCs/>
        </w:rPr>
      </w:pPr>
      <w:r>
        <w:t>Ability to work from home in a consistent, productive way</w:t>
      </w:r>
    </w:p>
    <w:p w14:paraId="53E87BD3" w14:textId="2FABCCE7" w:rsidR="00725DC5" w:rsidRPr="003B2B4C" w:rsidRDefault="00A5525F" w:rsidP="003B2B4C">
      <w:pPr>
        <w:pStyle w:val="ListParagraph"/>
        <w:numPr>
          <w:ilvl w:val="0"/>
          <w:numId w:val="13"/>
        </w:numPr>
        <w:rPr>
          <w:b/>
          <w:bCs/>
        </w:rPr>
      </w:pPr>
      <w:r>
        <w:t xml:space="preserve">Ability to use </w:t>
      </w:r>
      <w:r w:rsidR="003B2B4C">
        <w:t>multi-factor authentication</w:t>
      </w:r>
      <w:r>
        <w:t xml:space="preserve"> on a personal devise</w:t>
      </w:r>
      <w:r w:rsidR="003B2B4C">
        <w:t xml:space="preserve"> to log into team systems </w:t>
      </w:r>
    </w:p>
    <w:p w14:paraId="40DCEB8A" w14:textId="77777777" w:rsidR="00E74917" w:rsidRPr="006A1D9B" w:rsidRDefault="00E74917" w:rsidP="00E74917">
      <w:pPr>
        <w:pStyle w:val="ListParagraph"/>
        <w:ind w:left="1440"/>
      </w:pPr>
    </w:p>
    <w:p w14:paraId="6568581E" w14:textId="6CE08AFD" w:rsidR="00270174" w:rsidRPr="006A1D9B" w:rsidRDefault="002D7EE5" w:rsidP="00A5525F">
      <w:pPr>
        <w:pStyle w:val="Heading1"/>
      </w:pPr>
      <w:r w:rsidRPr="006A1D9B">
        <w:t xml:space="preserve">Compensation &amp; </w:t>
      </w:r>
      <w:r w:rsidR="0071784B" w:rsidRPr="006A1D9B">
        <w:t>Benefits</w:t>
      </w:r>
    </w:p>
    <w:p w14:paraId="27749DA1" w14:textId="570ED26C" w:rsidR="00270174" w:rsidRPr="006A1D9B" w:rsidRDefault="00C20233" w:rsidP="00255FF5">
      <w:r>
        <w:t>The position is salaried, and t</w:t>
      </w:r>
      <w:r w:rsidR="003B2B4C">
        <w:t xml:space="preserve">he </w:t>
      </w:r>
      <w:r>
        <w:t>p</w:t>
      </w:r>
      <w:r w:rsidR="00270174" w:rsidRPr="006A1D9B">
        <w:t xml:space="preserve">ay </w:t>
      </w:r>
      <w:r>
        <w:t>r</w:t>
      </w:r>
      <w:r w:rsidR="00270174" w:rsidRPr="006A1D9B">
        <w:t>ange</w:t>
      </w:r>
      <w:r>
        <w:t xml:space="preserve"> is </w:t>
      </w:r>
      <w:r w:rsidR="00594118" w:rsidRPr="006A1D9B">
        <w:t>$</w:t>
      </w:r>
      <w:r w:rsidR="00A555E3">
        <w:t xml:space="preserve">50,000 to $60,000 </w:t>
      </w:r>
      <w:r w:rsidR="00270174" w:rsidRPr="006A1D9B">
        <w:t>per year.  The range listed is one component of the total compensation package for employees.</w:t>
      </w:r>
      <w:r>
        <w:t xml:space="preserve"> </w:t>
      </w:r>
    </w:p>
    <w:p w14:paraId="37A981B9" w14:textId="77777777" w:rsidR="00BF1738" w:rsidRPr="00013664" w:rsidRDefault="00BF1738" w:rsidP="00255FF5">
      <w:pPr>
        <w:rPr>
          <w:sz w:val="10"/>
          <w:szCs w:val="10"/>
        </w:rPr>
      </w:pPr>
    </w:p>
    <w:p w14:paraId="0FF4439F" w14:textId="72DFE542" w:rsidR="0071784B" w:rsidRDefault="0071784B" w:rsidP="00255FF5">
      <w:r w:rsidRPr="006A1D9B">
        <w:t>Rockefeller Philanthropy Advisors offers a competitive compensation and benefits package including health</w:t>
      </w:r>
      <w:r w:rsidRPr="006A1D9B">
        <w:rPr>
          <w:spacing w:val="-6"/>
        </w:rPr>
        <w:t xml:space="preserve"> </w:t>
      </w:r>
      <w:r w:rsidRPr="006A1D9B">
        <w:t>coverage,</w:t>
      </w:r>
      <w:r w:rsidRPr="006A1D9B">
        <w:rPr>
          <w:spacing w:val="-5"/>
        </w:rPr>
        <w:t xml:space="preserve"> </w:t>
      </w:r>
      <w:r w:rsidRPr="006A1D9B">
        <w:t>retirement</w:t>
      </w:r>
      <w:r w:rsidRPr="006A1D9B">
        <w:rPr>
          <w:spacing w:val="-7"/>
        </w:rPr>
        <w:t xml:space="preserve"> </w:t>
      </w:r>
      <w:r w:rsidRPr="006A1D9B">
        <w:t>benefits,</w:t>
      </w:r>
      <w:r w:rsidRPr="006A1D9B">
        <w:rPr>
          <w:spacing w:val="-6"/>
        </w:rPr>
        <w:t xml:space="preserve"> </w:t>
      </w:r>
      <w:r w:rsidRPr="006A1D9B">
        <w:t>paid</w:t>
      </w:r>
      <w:r w:rsidRPr="006A1D9B">
        <w:rPr>
          <w:spacing w:val="-5"/>
        </w:rPr>
        <w:t xml:space="preserve"> </w:t>
      </w:r>
      <w:r w:rsidRPr="006A1D9B">
        <w:t>sick</w:t>
      </w:r>
      <w:r w:rsidRPr="006A1D9B">
        <w:rPr>
          <w:spacing w:val="-5"/>
        </w:rPr>
        <w:t xml:space="preserve"> </w:t>
      </w:r>
      <w:r w:rsidRPr="006A1D9B">
        <w:t>leave,</w:t>
      </w:r>
      <w:r w:rsidRPr="006A1D9B">
        <w:rPr>
          <w:spacing w:val="-5"/>
        </w:rPr>
        <w:t xml:space="preserve"> </w:t>
      </w:r>
      <w:r w:rsidRPr="006A1D9B">
        <w:t>vacation</w:t>
      </w:r>
      <w:r w:rsidRPr="006A1D9B">
        <w:rPr>
          <w:spacing w:val="-5"/>
        </w:rPr>
        <w:t xml:space="preserve"> </w:t>
      </w:r>
      <w:r w:rsidRPr="006A1D9B">
        <w:t>and</w:t>
      </w:r>
      <w:r w:rsidRPr="006A1D9B">
        <w:rPr>
          <w:spacing w:val="-5"/>
        </w:rPr>
        <w:t xml:space="preserve"> </w:t>
      </w:r>
      <w:r w:rsidRPr="006A1D9B">
        <w:t>holidays,</w:t>
      </w:r>
      <w:r w:rsidRPr="006A1D9B">
        <w:rPr>
          <w:spacing w:val="-7"/>
        </w:rPr>
        <w:t xml:space="preserve"> </w:t>
      </w:r>
      <w:r w:rsidRPr="006A1D9B">
        <w:t>tuition</w:t>
      </w:r>
      <w:r w:rsidRPr="006A1D9B">
        <w:rPr>
          <w:spacing w:val="-5"/>
        </w:rPr>
        <w:t xml:space="preserve"> </w:t>
      </w:r>
      <w:r w:rsidRPr="006A1D9B">
        <w:t>reimbursement</w:t>
      </w:r>
      <w:r w:rsidRPr="006A1D9B">
        <w:rPr>
          <w:spacing w:val="-6"/>
        </w:rPr>
        <w:t xml:space="preserve"> </w:t>
      </w:r>
      <w:r w:rsidRPr="006A1D9B">
        <w:t>and access to professional development</w:t>
      </w:r>
      <w:r w:rsidRPr="006A1D9B">
        <w:rPr>
          <w:spacing w:val="-5"/>
        </w:rPr>
        <w:t xml:space="preserve"> </w:t>
      </w:r>
      <w:r w:rsidRPr="006A1D9B">
        <w:t>resources.</w:t>
      </w:r>
      <w:r w:rsidR="005204C4">
        <w:t xml:space="preserve"> </w:t>
      </w:r>
    </w:p>
    <w:p w14:paraId="5D1A9C6E" w14:textId="77777777" w:rsidR="005204C4" w:rsidRPr="00013664" w:rsidRDefault="005204C4" w:rsidP="00255FF5">
      <w:pPr>
        <w:rPr>
          <w:sz w:val="10"/>
          <w:szCs w:val="10"/>
        </w:rPr>
      </w:pPr>
    </w:p>
    <w:p w14:paraId="5B51F45E" w14:textId="77777777" w:rsidR="005204C4" w:rsidRPr="006A1D9B" w:rsidRDefault="005204C4" w:rsidP="005204C4">
      <w:r w:rsidRPr="006A1D9B">
        <w:t>RPA is an equal opportunity employer.</w:t>
      </w:r>
    </w:p>
    <w:p w14:paraId="326A3768" w14:textId="77777777" w:rsidR="0071784B" w:rsidRPr="006A1D9B" w:rsidRDefault="0071784B" w:rsidP="006A1D9B">
      <w:pPr>
        <w:pStyle w:val="BodyText"/>
      </w:pPr>
    </w:p>
    <w:p w14:paraId="642249FD" w14:textId="04ED5BF7" w:rsidR="0071784B" w:rsidRPr="006A1D9B" w:rsidRDefault="0071784B" w:rsidP="00255FF5">
      <w:pPr>
        <w:pStyle w:val="Heading1"/>
      </w:pPr>
      <w:bookmarkStart w:id="0" w:name="Application_Process"/>
      <w:bookmarkStart w:id="1" w:name="_GoBack"/>
      <w:bookmarkEnd w:id="0"/>
      <w:r w:rsidRPr="006A1D9B">
        <w:t>Application Process</w:t>
      </w:r>
    </w:p>
    <w:p w14:paraId="4B0B13E8" w14:textId="13E6950A" w:rsidR="00FA6402" w:rsidRPr="006A1D9B" w:rsidRDefault="0071784B" w:rsidP="005204C4">
      <w:r w:rsidRPr="006A1D9B">
        <w:t>Applications will be reviewed as received</w:t>
      </w:r>
      <w:r w:rsidR="004B3BA6" w:rsidRPr="006A1D9B">
        <w:t xml:space="preserve">. </w:t>
      </w:r>
      <w:r w:rsidR="004B3616">
        <w:t>To</w:t>
      </w:r>
      <w:r w:rsidR="004B3BA6" w:rsidRPr="006A1D9B">
        <w:t xml:space="preserve"> be considered, all applications </w:t>
      </w:r>
      <w:r w:rsidR="00651D03" w:rsidRPr="006A1D9B">
        <w:t>mu</w:t>
      </w:r>
      <w:r w:rsidRPr="006A1D9B">
        <w:t xml:space="preserve">st include </w:t>
      </w:r>
      <w:r w:rsidR="000252D9">
        <w:t xml:space="preserve">your resume and </w:t>
      </w:r>
      <w:r w:rsidRPr="006A1D9B">
        <w:t xml:space="preserve">a cover letter describing your interest and qualifications. </w:t>
      </w:r>
      <w:r w:rsidR="007C2FD6" w:rsidRPr="00614EF7">
        <w:t>Successful candidates will exhibit a combination of skills and personal attributes, including strong communication skills, flexibility, leadership, persistence, attention to detail, and a focus on possibilities. Cover letters should address these domains in addition to the job responsibilitie</w:t>
      </w:r>
      <w:r w:rsidR="007C2FD6">
        <w:t>s</w:t>
      </w:r>
      <w:r w:rsidR="007C2FD6" w:rsidRPr="00614EF7">
        <w:t>.</w:t>
      </w:r>
      <w:r w:rsidR="007C2FD6">
        <w:t xml:space="preserve">  Email complete applications to </w:t>
      </w:r>
      <w:hyperlink r:id="rId8" w:history="1">
        <w:r w:rsidR="007C2FD6" w:rsidRPr="00875690">
          <w:rPr>
            <w:rStyle w:val="Hyperlink"/>
          </w:rPr>
          <w:t>preparedtoteach@preparedtoteach.org</w:t>
        </w:r>
      </w:hyperlink>
      <w:r w:rsidR="007C2FD6">
        <w:t>, using “Project Assistant Application</w:t>
      </w:r>
      <w:r w:rsidR="000252D9">
        <w:t xml:space="preserve"> for [Your Name]” as the subject line. </w:t>
      </w:r>
      <w:r w:rsidRPr="006A1D9B">
        <w:t>The position will remain open until filled.</w:t>
      </w:r>
    </w:p>
    <w:bookmarkEnd w:id="1"/>
    <w:p w14:paraId="50E43AF2" w14:textId="5EB62749" w:rsidR="00FA6402" w:rsidRPr="006A1D9B" w:rsidRDefault="00FA6402" w:rsidP="006A1D9B"/>
    <w:p w14:paraId="56DBDDED" w14:textId="7B512122" w:rsidR="00FA6402" w:rsidRPr="00013664" w:rsidRDefault="00E74917" w:rsidP="002D21B5">
      <w:pPr>
        <w:rPr>
          <w:rFonts w:cs="Rubik"/>
          <w:i/>
          <w:iCs/>
          <w:sz w:val="16"/>
          <w:szCs w:val="16"/>
        </w:rPr>
      </w:pPr>
      <w:r w:rsidRPr="00614EF7">
        <w:rPr>
          <w:rFonts w:cs="Rubik"/>
          <w:i/>
          <w:iCs/>
          <w:sz w:val="16"/>
          <w:szCs w:val="16"/>
        </w:rPr>
        <w:t xml:space="preserve">The contents of this document were </w:t>
      </w:r>
      <w:r>
        <w:rPr>
          <w:rFonts w:cs="Rubik"/>
          <w:i/>
          <w:iCs/>
          <w:sz w:val="16"/>
          <w:szCs w:val="16"/>
        </w:rPr>
        <w:t xml:space="preserve">partly </w:t>
      </w:r>
      <w:r w:rsidRPr="00614EF7">
        <w:rPr>
          <w:rFonts w:cs="Rubik"/>
          <w:i/>
          <w:iCs/>
          <w:sz w:val="16"/>
          <w:szCs w:val="16"/>
        </w:rPr>
        <w:t>developed under a grant from the U.S. Department of Education, Education Innovation and Research (EIR) Program. However, those contents do not necessarily represent the policy of the U.S. Department of Education, and you should not assume endorsement by the federal government. Total project costs over the 5-year grant period, including stipends for more than 2200 residents, are estimated at $68,525,450. Federal funding of $7,772,426 will cover 13% of these total costs; the remaining 87% of costs totaling $60,753,024 are anticipated to be covered through state and local dollars.</w:t>
      </w:r>
    </w:p>
    <w:sectPr w:rsidR="00FA6402" w:rsidRPr="00013664" w:rsidSect="00CF1097">
      <w:footerReference w:type="default" r:id="rId9"/>
      <w:headerReference w:type="first" r:id="rId10"/>
      <w:pgSz w:w="12240" w:h="15840"/>
      <w:pgMar w:top="720" w:right="720" w:bottom="720" w:left="720" w:header="75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96A0" w14:textId="77777777" w:rsidR="006D70FD" w:rsidRDefault="006D70FD" w:rsidP="006A1D9B">
      <w:r>
        <w:separator/>
      </w:r>
    </w:p>
  </w:endnote>
  <w:endnote w:type="continuationSeparator" w:id="0">
    <w:p w14:paraId="0809F3AA" w14:textId="77777777" w:rsidR="006D70FD" w:rsidRDefault="006D70FD" w:rsidP="006A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Light">
    <w:altName w:val="Calibri"/>
    <w:charset w:val="00"/>
    <w:family w:val="auto"/>
    <w:pitch w:val="variable"/>
    <w:sig w:usb0="E00002FF" w:usb1="1200A1FF" w:usb2="00000001" w:usb3="00000000" w:csb0="0000019F" w:csb1="00000000"/>
  </w:font>
  <w:font w:name="Rubik">
    <w:altName w:val="Arial"/>
    <w:charset w:val="B1"/>
    <w:family w:val="auto"/>
    <w:pitch w:val="variable"/>
    <w:sig w:usb0="A0002A6F" w:usb1="C000205B" w:usb2="00000000" w:usb3="00000000" w:csb0="000000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693A" w14:textId="252C2485" w:rsidR="003C425E" w:rsidRDefault="003C425E" w:rsidP="006A1D9B">
    <w:pPr>
      <w:pStyle w:val="Footer"/>
    </w:pPr>
  </w:p>
  <w:p w14:paraId="0FAB3238" w14:textId="532E6C6C" w:rsidR="003C425E" w:rsidRDefault="003C425E" w:rsidP="006A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8EBB" w14:textId="77777777" w:rsidR="006D70FD" w:rsidRDefault="006D70FD" w:rsidP="006A1D9B">
      <w:r>
        <w:separator/>
      </w:r>
    </w:p>
  </w:footnote>
  <w:footnote w:type="continuationSeparator" w:id="0">
    <w:p w14:paraId="72E5C297" w14:textId="77777777" w:rsidR="006D70FD" w:rsidRDefault="006D70FD" w:rsidP="006A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DFAE" w14:textId="5C81A7DE" w:rsidR="00FA6402" w:rsidRDefault="00FA6402" w:rsidP="006A1D9B">
    <w:pPr>
      <w:pStyle w:val="Header"/>
    </w:pPr>
    <w:r>
      <w:rPr>
        <w:noProof/>
      </w:rPr>
      <w:drawing>
        <wp:anchor distT="0" distB="0" distL="114300" distR="114300" simplePos="0" relativeHeight="251657728" behindDoc="0" locked="0" layoutInCell="1" allowOverlap="1" wp14:anchorId="7511D493" wp14:editId="3382E29E">
          <wp:simplePos x="0" y="0"/>
          <wp:positionH relativeFrom="margin">
            <wp:align>center</wp:align>
          </wp:positionH>
          <wp:positionV relativeFrom="paragraph">
            <wp:posOffset>-1027430</wp:posOffset>
          </wp:positionV>
          <wp:extent cx="7240650" cy="1027937"/>
          <wp:effectExtent l="0" t="0" r="0" b="127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0650" cy="10279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092"/>
    <w:multiLevelType w:val="hybridMultilevel"/>
    <w:tmpl w:val="00260A28"/>
    <w:lvl w:ilvl="0" w:tplc="6836503A">
      <w:start w:val="1"/>
      <w:numFmt w:val="bullet"/>
      <w:lvlText w:val="+"/>
      <w:lvlJc w:val="left"/>
      <w:pPr>
        <w:ind w:left="1080" w:hanging="360"/>
      </w:pPr>
      <w:rPr>
        <w:rFonts w:ascii="Garamond" w:hAnsi="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32A18"/>
    <w:multiLevelType w:val="hybridMultilevel"/>
    <w:tmpl w:val="2720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C5CA6"/>
    <w:multiLevelType w:val="hybridMultilevel"/>
    <w:tmpl w:val="1A4C5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057260"/>
    <w:multiLevelType w:val="hybridMultilevel"/>
    <w:tmpl w:val="4ED23DE4"/>
    <w:lvl w:ilvl="0" w:tplc="6836503A">
      <w:start w:val="1"/>
      <w:numFmt w:val="bullet"/>
      <w:lvlText w:val="+"/>
      <w:lvlJc w:val="left"/>
      <w:pPr>
        <w:ind w:left="2520" w:hanging="360"/>
      </w:pPr>
      <w:rPr>
        <w:rFonts w:ascii="Garamond" w:hAnsi="Garamond"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3510CE"/>
    <w:multiLevelType w:val="hybridMultilevel"/>
    <w:tmpl w:val="9FB0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A25FD"/>
    <w:multiLevelType w:val="hybridMultilevel"/>
    <w:tmpl w:val="95A443BA"/>
    <w:lvl w:ilvl="0" w:tplc="CCB0033A">
      <w:start w:val="1"/>
      <w:numFmt w:val="bullet"/>
      <w:lvlText w:val="+"/>
      <w:lvlJc w:val="left"/>
      <w:pPr>
        <w:ind w:left="1440" w:hanging="360"/>
      </w:pPr>
      <w:rPr>
        <w:rFonts w:ascii="Garamond" w:hAnsi="Garamond" w:hint="default"/>
        <w:color w:val="ED7D31"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110527"/>
    <w:multiLevelType w:val="hybridMultilevel"/>
    <w:tmpl w:val="BD3C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80E85"/>
    <w:multiLevelType w:val="hybridMultilevel"/>
    <w:tmpl w:val="52A63BB2"/>
    <w:lvl w:ilvl="0" w:tplc="94AC01FC">
      <w:start w:val="1"/>
      <w:numFmt w:val="bullet"/>
      <w:lvlText w:val="•"/>
      <w:lvlJc w:val="left"/>
      <w:pPr>
        <w:tabs>
          <w:tab w:val="num" w:pos="720"/>
        </w:tabs>
        <w:ind w:left="720" w:hanging="360"/>
      </w:pPr>
      <w:rPr>
        <w:rFonts w:ascii="Arial" w:hAnsi="Arial" w:hint="default"/>
      </w:rPr>
    </w:lvl>
    <w:lvl w:ilvl="1" w:tplc="70F24DA6" w:tentative="1">
      <w:start w:val="1"/>
      <w:numFmt w:val="bullet"/>
      <w:lvlText w:val="•"/>
      <w:lvlJc w:val="left"/>
      <w:pPr>
        <w:tabs>
          <w:tab w:val="num" w:pos="1440"/>
        </w:tabs>
        <w:ind w:left="1440" w:hanging="360"/>
      </w:pPr>
      <w:rPr>
        <w:rFonts w:ascii="Arial" w:hAnsi="Arial" w:hint="default"/>
      </w:rPr>
    </w:lvl>
    <w:lvl w:ilvl="2" w:tplc="34B0CAEA" w:tentative="1">
      <w:start w:val="1"/>
      <w:numFmt w:val="bullet"/>
      <w:lvlText w:val="•"/>
      <w:lvlJc w:val="left"/>
      <w:pPr>
        <w:tabs>
          <w:tab w:val="num" w:pos="2160"/>
        </w:tabs>
        <w:ind w:left="2160" w:hanging="360"/>
      </w:pPr>
      <w:rPr>
        <w:rFonts w:ascii="Arial" w:hAnsi="Arial" w:hint="default"/>
      </w:rPr>
    </w:lvl>
    <w:lvl w:ilvl="3" w:tplc="1034F0D6" w:tentative="1">
      <w:start w:val="1"/>
      <w:numFmt w:val="bullet"/>
      <w:lvlText w:val="•"/>
      <w:lvlJc w:val="left"/>
      <w:pPr>
        <w:tabs>
          <w:tab w:val="num" w:pos="2880"/>
        </w:tabs>
        <w:ind w:left="2880" w:hanging="360"/>
      </w:pPr>
      <w:rPr>
        <w:rFonts w:ascii="Arial" w:hAnsi="Arial" w:hint="default"/>
      </w:rPr>
    </w:lvl>
    <w:lvl w:ilvl="4" w:tplc="E42E59BC" w:tentative="1">
      <w:start w:val="1"/>
      <w:numFmt w:val="bullet"/>
      <w:lvlText w:val="•"/>
      <w:lvlJc w:val="left"/>
      <w:pPr>
        <w:tabs>
          <w:tab w:val="num" w:pos="3600"/>
        </w:tabs>
        <w:ind w:left="3600" w:hanging="360"/>
      </w:pPr>
      <w:rPr>
        <w:rFonts w:ascii="Arial" w:hAnsi="Arial" w:hint="default"/>
      </w:rPr>
    </w:lvl>
    <w:lvl w:ilvl="5" w:tplc="1D7EBB4E" w:tentative="1">
      <w:start w:val="1"/>
      <w:numFmt w:val="bullet"/>
      <w:lvlText w:val="•"/>
      <w:lvlJc w:val="left"/>
      <w:pPr>
        <w:tabs>
          <w:tab w:val="num" w:pos="4320"/>
        </w:tabs>
        <w:ind w:left="4320" w:hanging="360"/>
      </w:pPr>
      <w:rPr>
        <w:rFonts w:ascii="Arial" w:hAnsi="Arial" w:hint="default"/>
      </w:rPr>
    </w:lvl>
    <w:lvl w:ilvl="6" w:tplc="3260F162" w:tentative="1">
      <w:start w:val="1"/>
      <w:numFmt w:val="bullet"/>
      <w:lvlText w:val="•"/>
      <w:lvlJc w:val="left"/>
      <w:pPr>
        <w:tabs>
          <w:tab w:val="num" w:pos="5040"/>
        </w:tabs>
        <w:ind w:left="5040" w:hanging="360"/>
      </w:pPr>
      <w:rPr>
        <w:rFonts w:ascii="Arial" w:hAnsi="Arial" w:hint="default"/>
      </w:rPr>
    </w:lvl>
    <w:lvl w:ilvl="7" w:tplc="DC740668" w:tentative="1">
      <w:start w:val="1"/>
      <w:numFmt w:val="bullet"/>
      <w:lvlText w:val="•"/>
      <w:lvlJc w:val="left"/>
      <w:pPr>
        <w:tabs>
          <w:tab w:val="num" w:pos="5760"/>
        </w:tabs>
        <w:ind w:left="5760" w:hanging="360"/>
      </w:pPr>
      <w:rPr>
        <w:rFonts w:ascii="Arial" w:hAnsi="Arial" w:hint="default"/>
      </w:rPr>
    </w:lvl>
    <w:lvl w:ilvl="8" w:tplc="28DE15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9F3456"/>
    <w:multiLevelType w:val="hybridMultilevel"/>
    <w:tmpl w:val="15C23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87DD4"/>
    <w:multiLevelType w:val="hybridMultilevel"/>
    <w:tmpl w:val="D4648442"/>
    <w:lvl w:ilvl="0" w:tplc="09E84B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C3A53"/>
    <w:multiLevelType w:val="hybridMultilevel"/>
    <w:tmpl w:val="98322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7976A7"/>
    <w:multiLevelType w:val="hybridMultilevel"/>
    <w:tmpl w:val="B89CE664"/>
    <w:lvl w:ilvl="0" w:tplc="07520F06">
      <w:start w:val="1"/>
      <w:numFmt w:val="bullet"/>
      <w:lvlText w:val="+"/>
      <w:lvlJc w:val="left"/>
      <w:pPr>
        <w:ind w:left="1440" w:hanging="360"/>
      </w:pPr>
      <w:rPr>
        <w:rFonts w:ascii="Garamond" w:hAnsi="Garamond" w:hint="default"/>
        <w:color w:val="ED7D31"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523ACC"/>
    <w:multiLevelType w:val="hybridMultilevel"/>
    <w:tmpl w:val="BFE65C78"/>
    <w:lvl w:ilvl="0" w:tplc="6836503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161B2"/>
    <w:multiLevelType w:val="hybridMultilevel"/>
    <w:tmpl w:val="5B740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2"/>
  </w:num>
  <w:num w:numId="4">
    <w:abstractNumId w:val="3"/>
  </w:num>
  <w:num w:numId="5">
    <w:abstractNumId w:val="5"/>
  </w:num>
  <w:num w:numId="6">
    <w:abstractNumId w:val="7"/>
  </w:num>
  <w:num w:numId="7">
    <w:abstractNumId w:val="10"/>
  </w:num>
  <w:num w:numId="8">
    <w:abstractNumId w:val="4"/>
  </w:num>
  <w:num w:numId="9">
    <w:abstractNumId w:val="6"/>
  </w:num>
  <w:num w:numId="10">
    <w:abstractNumId w:val="9"/>
  </w:num>
  <w:num w:numId="11">
    <w:abstractNumId w:val="2"/>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5E"/>
    <w:rsid w:val="00012D40"/>
    <w:rsid w:val="00013664"/>
    <w:rsid w:val="000252D9"/>
    <w:rsid w:val="000734C6"/>
    <w:rsid w:val="00113067"/>
    <w:rsid w:val="00154C98"/>
    <w:rsid w:val="001643B1"/>
    <w:rsid w:val="00165AA4"/>
    <w:rsid w:val="00241A57"/>
    <w:rsid w:val="002434BC"/>
    <w:rsid w:val="00255FF5"/>
    <w:rsid w:val="00270174"/>
    <w:rsid w:val="00287107"/>
    <w:rsid w:val="002921AE"/>
    <w:rsid w:val="002A4BC1"/>
    <w:rsid w:val="002D21B5"/>
    <w:rsid w:val="002D7EE5"/>
    <w:rsid w:val="002F0E5F"/>
    <w:rsid w:val="0035169E"/>
    <w:rsid w:val="003A3363"/>
    <w:rsid w:val="003B2B4C"/>
    <w:rsid w:val="003B4B2F"/>
    <w:rsid w:val="003C425E"/>
    <w:rsid w:val="00444C0F"/>
    <w:rsid w:val="004967CE"/>
    <w:rsid w:val="004B3616"/>
    <w:rsid w:val="004B3BA6"/>
    <w:rsid w:val="004D5CEE"/>
    <w:rsid w:val="00504690"/>
    <w:rsid w:val="00505AC3"/>
    <w:rsid w:val="005117B5"/>
    <w:rsid w:val="005204C4"/>
    <w:rsid w:val="00531725"/>
    <w:rsid w:val="00571261"/>
    <w:rsid w:val="00581C1A"/>
    <w:rsid w:val="00594118"/>
    <w:rsid w:val="005B7C4D"/>
    <w:rsid w:val="00603315"/>
    <w:rsid w:val="00614EF7"/>
    <w:rsid w:val="00651D03"/>
    <w:rsid w:val="006764E6"/>
    <w:rsid w:val="006A1D9B"/>
    <w:rsid w:val="006D70FD"/>
    <w:rsid w:val="0071784B"/>
    <w:rsid w:val="00725DC5"/>
    <w:rsid w:val="00753E01"/>
    <w:rsid w:val="00790C47"/>
    <w:rsid w:val="007937D9"/>
    <w:rsid w:val="007C2FD6"/>
    <w:rsid w:val="0080763D"/>
    <w:rsid w:val="00813C33"/>
    <w:rsid w:val="00814328"/>
    <w:rsid w:val="008376AD"/>
    <w:rsid w:val="00852586"/>
    <w:rsid w:val="00877907"/>
    <w:rsid w:val="008D3405"/>
    <w:rsid w:val="00966E40"/>
    <w:rsid w:val="009C628A"/>
    <w:rsid w:val="00A1155D"/>
    <w:rsid w:val="00A5525F"/>
    <w:rsid w:val="00A555E3"/>
    <w:rsid w:val="00A9705A"/>
    <w:rsid w:val="00B41E5D"/>
    <w:rsid w:val="00B63757"/>
    <w:rsid w:val="00B7475B"/>
    <w:rsid w:val="00B770AB"/>
    <w:rsid w:val="00B850E9"/>
    <w:rsid w:val="00BA50BC"/>
    <w:rsid w:val="00BF1738"/>
    <w:rsid w:val="00BF42AD"/>
    <w:rsid w:val="00C20233"/>
    <w:rsid w:val="00CF1097"/>
    <w:rsid w:val="00D01167"/>
    <w:rsid w:val="00D42F04"/>
    <w:rsid w:val="00D82ECA"/>
    <w:rsid w:val="00E50F5A"/>
    <w:rsid w:val="00E74917"/>
    <w:rsid w:val="00E80F14"/>
    <w:rsid w:val="00F36BA6"/>
    <w:rsid w:val="00F63FFE"/>
    <w:rsid w:val="00F75A9E"/>
    <w:rsid w:val="00F77AAE"/>
    <w:rsid w:val="00F95950"/>
    <w:rsid w:val="00FA6402"/>
    <w:rsid w:val="00FC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F2F3"/>
  <w15:chartTrackingRefBased/>
  <w15:docId w15:val="{AAFFBACD-5A63-41C7-A42B-4077CBA0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D9B"/>
    <w:pPr>
      <w:spacing w:after="0" w:line="276" w:lineRule="auto"/>
      <w:ind w:left="720" w:right="720"/>
    </w:pPr>
    <w:rPr>
      <w:rFonts w:ascii="Inter Light" w:hAnsi="Inter Light" w:cs="Times New Roman"/>
      <w:sz w:val="21"/>
      <w:szCs w:val="21"/>
    </w:rPr>
  </w:style>
  <w:style w:type="paragraph" w:styleId="Heading1">
    <w:name w:val="heading 1"/>
    <w:basedOn w:val="Normal"/>
    <w:next w:val="Normal"/>
    <w:link w:val="Heading1Char"/>
    <w:uiPriority w:val="9"/>
    <w:qFormat/>
    <w:rsid w:val="00F63FFE"/>
    <w:pPr>
      <w:outlineLvl w:val="0"/>
    </w:pPr>
    <w:rPr>
      <w:rFonts w:ascii="Rubik" w:hAnsi="Rubik" w:cs="Rubi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25E"/>
    <w:pPr>
      <w:tabs>
        <w:tab w:val="center" w:pos="4680"/>
        <w:tab w:val="right" w:pos="9360"/>
      </w:tabs>
      <w:spacing w:line="240" w:lineRule="auto"/>
    </w:pPr>
  </w:style>
  <w:style w:type="character" w:customStyle="1" w:styleId="HeaderChar">
    <w:name w:val="Header Char"/>
    <w:basedOn w:val="DefaultParagraphFont"/>
    <w:link w:val="Header"/>
    <w:uiPriority w:val="99"/>
    <w:rsid w:val="003C425E"/>
  </w:style>
  <w:style w:type="paragraph" w:styleId="Footer">
    <w:name w:val="footer"/>
    <w:basedOn w:val="Normal"/>
    <w:link w:val="FooterChar"/>
    <w:uiPriority w:val="99"/>
    <w:unhideWhenUsed/>
    <w:rsid w:val="003C425E"/>
    <w:pPr>
      <w:tabs>
        <w:tab w:val="center" w:pos="4680"/>
        <w:tab w:val="right" w:pos="9360"/>
      </w:tabs>
      <w:spacing w:line="240" w:lineRule="auto"/>
    </w:pPr>
  </w:style>
  <w:style w:type="character" w:customStyle="1" w:styleId="FooterChar">
    <w:name w:val="Footer Char"/>
    <w:basedOn w:val="DefaultParagraphFont"/>
    <w:link w:val="Footer"/>
    <w:uiPriority w:val="99"/>
    <w:rsid w:val="003C425E"/>
  </w:style>
  <w:style w:type="paragraph" w:styleId="ListParagraph">
    <w:name w:val="List Paragraph"/>
    <w:basedOn w:val="Normal"/>
    <w:uiPriority w:val="34"/>
    <w:qFormat/>
    <w:rsid w:val="00FA6402"/>
    <w:pPr>
      <w:contextualSpacing/>
    </w:pPr>
  </w:style>
  <w:style w:type="paragraph" w:styleId="BodyText">
    <w:name w:val="Body Text"/>
    <w:basedOn w:val="Normal"/>
    <w:link w:val="BodyTextChar"/>
    <w:uiPriority w:val="1"/>
    <w:qFormat/>
    <w:rsid w:val="00FA6402"/>
    <w:pPr>
      <w:widowControl w:val="0"/>
      <w:autoSpaceDE w:val="0"/>
      <w:autoSpaceDN w:val="0"/>
      <w:spacing w:line="240" w:lineRule="auto"/>
      <w:ind w:left="1439"/>
    </w:pPr>
    <w:rPr>
      <w:rFonts w:ascii="Garamond" w:eastAsia="Garamond" w:hAnsi="Garamond" w:cs="Garamond"/>
      <w:sz w:val="23"/>
      <w:szCs w:val="23"/>
      <w:lang w:bidi="en-US"/>
    </w:rPr>
  </w:style>
  <w:style w:type="character" w:customStyle="1" w:styleId="BodyTextChar">
    <w:name w:val="Body Text Char"/>
    <w:basedOn w:val="DefaultParagraphFont"/>
    <w:link w:val="BodyText"/>
    <w:uiPriority w:val="1"/>
    <w:rsid w:val="00FA6402"/>
    <w:rPr>
      <w:rFonts w:ascii="Garamond" w:eastAsia="Garamond" w:hAnsi="Garamond" w:cs="Garamond"/>
      <w:sz w:val="23"/>
      <w:szCs w:val="23"/>
      <w:lang w:bidi="en-US"/>
    </w:rPr>
  </w:style>
  <w:style w:type="paragraph" w:styleId="NormalWeb">
    <w:name w:val="Normal (Web)"/>
    <w:basedOn w:val="Normal"/>
    <w:uiPriority w:val="99"/>
    <w:semiHidden/>
    <w:unhideWhenUsed/>
    <w:rsid w:val="00B6375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14EF7"/>
    <w:rPr>
      <w:color w:val="0563C1" w:themeColor="hyperlink"/>
      <w:u w:val="single"/>
    </w:rPr>
  </w:style>
  <w:style w:type="character" w:styleId="UnresolvedMention">
    <w:name w:val="Unresolved Mention"/>
    <w:basedOn w:val="DefaultParagraphFont"/>
    <w:uiPriority w:val="99"/>
    <w:semiHidden/>
    <w:unhideWhenUsed/>
    <w:rsid w:val="00614EF7"/>
    <w:rPr>
      <w:color w:val="605E5C"/>
      <w:shd w:val="clear" w:color="auto" w:fill="E1DFDD"/>
    </w:rPr>
  </w:style>
  <w:style w:type="character" w:customStyle="1" w:styleId="Heading1Char">
    <w:name w:val="Heading 1 Char"/>
    <w:basedOn w:val="DefaultParagraphFont"/>
    <w:link w:val="Heading1"/>
    <w:uiPriority w:val="9"/>
    <w:rsid w:val="00F63FFE"/>
    <w:rPr>
      <w:rFonts w:ascii="Rubik" w:hAnsi="Rubik" w:cs="Rubi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7131">
      <w:bodyDiv w:val="1"/>
      <w:marLeft w:val="0"/>
      <w:marRight w:val="0"/>
      <w:marTop w:val="0"/>
      <w:marBottom w:val="0"/>
      <w:divBdr>
        <w:top w:val="none" w:sz="0" w:space="0" w:color="auto"/>
        <w:left w:val="none" w:sz="0" w:space="0" w:color="auto"/>
        <w:bottom w:val="none" w:sz="0" w:space="0" w:color="auto"/>
        <w:right w:val="none" w:sz="0" w:space="0" w:color="auto"/>
      </w:divBdr>
    </w:div>
    <w:div w:id="713426503">
      <w:bodyDiv w:val="1"/>
      <w:marLeft w:val="0"/>
      <w:marRight w:val="0"/>
      <w:marTop w:val="0"/>
      <w:marBottom w:val="0"/>
      <w:divBdr>
        <w:top w:val="none" w:sz="0" w:space="0" w:color="auto"/>
        <w:left w:val="none" w:sz="0" w:space="0" w:color="auto"/>
        <w:bottom w:val="none" w:sz="0" w:space="0" w:color="auto"/>
        <w:right w:val="none" w:sz="0" w:space="0" w:color="auto"/>
      </w:divBdr>
    </w:div>
    <w:div w:id="1978027467">
      <w:bodyDiv w:val="1"/>
      <w:marLeft w:val="0"/>
      <w:marRight w:val="0"/>
      <w:marTop w:val="0"/>
      <w:marBottom w:val="0"/>
      <w:divBdr>
        <w:top w:val="none" w:sz="0" w:space="0" w:color="auto"/>
        <w:left w:val="none" w:sz="0" w:space="0" w:color="auto"/>
        <w:bottom w:val="none" w:sz="0" w:space="0" w:color="auto"/>
        <w:right w:val="none" w:sz="0" w:space="0" w:color="auto"/>
      </w:divBdr>
      <w:divsChild>
        <w:div w:id="215047964">
          <w:marLeft w:val="806"/>
          <w:marRight w:val="763"/>
          <w:marTop w:val="120"/>
          <w:marBottom w:val="0"/>
          <w:divBdr>
            <w:top w:val="none" w:sz="0" w:space="0" w:color="auto"/>
            <w:left w:val="none" w:sz="0" w:space="0" w:color="auto"/>
            <w:bottom w:val="none" w:sz="0" w:space="0" w:color="auto"/>
            <w:right w:val="none" w:sz="0" w:space="0" w:color="auto"/>
          </w:divBdr>
        </w:div>
        <w:div w:id="432045614">
          <w:marLeft w:val="806"/>
          <w:marRight w:val="1109"/>
          <w:marTop w:val="120"/>
          <w:marBottom w:val="0"/>
          <w:divBdr>
            <w:top w:val="none" w:sz="0" w:space="0" w:color="auto"/>
            <w:left w:val="none" w:sz="0" w:space="0" w:color="auto"/>
            <w:bottom w:val="none" w:sz="0" w:space="0" w:color="auto"/>
            <w:right w:val="none" w:sz="0" w:space="0" w:color="auto"/>
          </w:divBdr>
        </w:div>
        <w:div w:id="551501684">
          <w:marLeft w:val="806"/>
          <w:marRight w:val="432"/>
          <w:marTop w:val="120"/>
          <w:marBottom w:val="0"/>
          <w:divBdr>
            <w:top w:val="none" w:sz="0" w:space="0" w:color="auto"/>
            <w:left w:val="none" w:sz="0" w:space="0" w:color="auto"/>
            <w:bottom w:val="none" w:sz="0" w:space="0" w:color="auto"/>
            <w:right w:val="none" w:sz="0" w:space="0" w:color="auto"/>
          </w:divBdr>
        </w:div>
        <w:div w:id="1061683274">
          <w:marLeft w:val="806"/>
          <w:marRight w:val="288"/>
          <w:marTop w:val="120"/>
          <w:marBottom w:val="0"/>
          <w:divBdr>
            <w:top w:val="none" w:sz="0" w:space="0" w:color="auto"/>
            <w:left w:val="none" w:sz="0" w:space="0" w:color="auto"/>
            <w:bottom w:val="none" w:sz="0" w:space="0" w:color="auto"/>
            <w:right w:val="none" w:sz="0" w:space="0" w:color="auto"/>
          </w:divBdr>
        </w:div>
        <w:div w:id="196358964">
          <w:marLeft w:val="806"/>
          <w:marRight w:val="576"/>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paredtoteach@preparedtoteac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Rockefeller Philanthropy Advisors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Jarred</dc:creator>
  <cp:keywords/>
  <dc:description/>
  <cp:lastModifiedBy>Madrid, Stephanie J</cp:lastModifiedBy>
  <cp:revision>2</cp:revision>
  <dcterms:created xsi:type="dcterms:W3CDTF">2024-03-20T15:55:00Z</dcterms:created>
  <dcterms:modified xsi:type="dcterms:W3CDTF">2024-03-20T15:55:00Z</dcterms:modified>
</cp:coreProperties>
</file>